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1D00A" w14:textId="78D6D007" w:rsidR="00496F0B" w:rsidRDefault="008802A7">
      <w:pPr>
        <w:tabs>
          <w:tab w:val="left" w:pos="1499"/>
          <w:tab w:val="left" w:pos="4180"/>
        </w:tabs>
        <w:spacing w:after="18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#116b</w:t>
      </w:r>
      <w:r w:rsidR="00706452">
        <w:rPr>
          <w:rFonts w:ascii="Arial" w:hAnsi="Arial" w:cs="Arial"/>
          <w:b/>
          <w:color w:val="000000"/>
          <w:kern w:val="2"/>
          <w:sz w:val="24"/>
          <w:lang w:val="en-US"/>
        </w:rPr>
        <w:t>is</w:t>
      </w:r>
      <w:r w:rsidR="00D8267A">
        <w:rPr>
          <w:rFonts w:ascii="Arial" w:hAnsi="Arial" w:cs="Arial"/>
          <w:b/>
          <w:color w:val="000000"/>
          <w:kern w:val="2"/>
          <w:sz w:val="24"/>
          <w:lang w:val="en-US"/>
        </w:rPr>
        <w:t>-e</w:t>
      </w:r>
      <w:r w:rsidR="00D8267A">
        <w:rPr>
          <w:rFonts w:ascii="Arial" w:hAnsi="Arial" w:cs="Arial"/>
          <w:b/>
          <w:color w:val="000000"/>
          <w:kern w:val="2"/>
          <w:sz w:val="24"/>
          <w:lang w:val="en-US"/>
        </w:rPr>
        <w:tab/>
      </w:r>
      <w:r w:rsidR="00D8267A">
        <w:rPr>
          <w:rFonts w:ascii="Arial" w:hAnsi="Arial" w:cs="Arial"/>
          <w:b/>
          <w:color w:val="000000"/>
          <w:kern w:val="2"/>
          <w:sz w:val="24"/>
          <w:lang w:val="en-US"/>
        </w:rPr>
        <w:tab/>
      </w:r>
      <w:r w:rsidR="00D8267A">
        <w:rPr>
          <w:rFonts w:ascii="Arial" w:hAnsi="Arial" w:cs="Arial"/>
          <w:b/>
          <w:color w:val="000000"/>
          <w:kern w:val="2"/>
          <w:sz w:val="24"/>
          <w:lang w:val="en-US"/>
        </w:rPr>
        <w:tab/>
      </w:r>
      <w:r w:rsidR="00D468DE">
        <w:rPr>
          <w:rFonts w:ascii="Arial" w:hAnsi="Arial" w:cs="Arial"/>
          <w:b/>
          <w:color w:val="000000"/>
          <w:kern w:val="2"/>
          <w:sz w:val="24"/>
          <w:lang w:val="en-US"/>
        </w:rPr>
        <w:tab/>
      </w:r>
      <w:r w:rsidR="00D468DE">
        <w:rPr>
          <w:rFonts w:ascii="Arial" w:hAnsi="Arial" w:cs="Arial"/>
          <w:b/>
          <w:color w:val="000000"/>
          <w:kern w:val="2"/>
          <w:sz w:val="24"/>
          <w:lang w:val="en-US"/>
        </w:rPr>
        <w:tab/>
      </w:r>
      <w:r w:rsidR="00D468DE">
        <w:rPr>
          <w:rFonts w:ascii="Arial" w:hAnsi="Arial" w:cs="Arial"/>
          <w:b/>
          <w:color w:val="000000"/>
          <w:kern w:val="2"/>
          <w:sz w:val="24"/>
          <w:lang w:val="en-US"/>
        </w:rPr>
        <w:tab/>
      </w:r>
      <w:r w:rsidR="00D468DE">
        <w:rPr>
          <w:rFonts w:ascii="Arial" w:hAnsi="Arial" w:cs="Arial"/>
          <w:b/>
          <w:color w:val="000000"/>
          <w:kern w:val="2"/>
          <w:sz w:val="24"/>
          <w:lang w:val="en-US"/>
        </w:rPr>
        <w:tab/>
      </w:r>
      <w:r w:rsidR="00D468DE">
        <w:rPr>
          <w:rFonts w:ascii="Arial" w:hAnsi="Arial" w:cs="Arial"/>
          <w:b/>
          <w:color w:val="000000"/>
          <w:kern w:val="2"/>
          <w:sz w:val="24"/>
          <w:lang w:val="en-US"/>
        </w:rPr>
        <w:tab/>
      </w:r>
      <w:r w:rsidR="00D468DE">
        <w:rPr>
          <w:rFonts w:ascii="Arial" w:hAnsi="Arial" w:cs="Arial"/>
          <w:b/>
          <w:color w:val="000000"/>
          <w:kern w:val="2"/>
          <w:sz w:val="24"/>
          <w:lang w:val="en-US"/>
        </w:rPr>
        <w:tab/>
        <w:t xml:space="preserve">  </w:t>
      </w:r>
      <w:r w:rsidR="00D468DE" w:rsidRPr="00D468DE">
        <w:rPr>
          <w:rFonts w:ascii="Arial" w:hAnsi="Arial" w:cs="Arial"/>
          <w:b/>
          <w:color w:val="000000"/>
          <w:kern w:val="2"/>
          <w:sz w:val="24"/>
          <w:lang w:val="en-US"/>
        </w:rPr>
        <w:t>R2-2200821</w:t>
      </w:r>
    </w:p>
    <w:p w14:paraId="3326F05E" w14:textId="4B644473" w:rsidR="00496F0B" w:rsidRDefault="008802A7">
      <w:pPr>
        <w:tabs>
          <w:tab w:val="left" w:pos="1979"/>
          <w:tab w:val="left" w:pos="2100"/>
          <w:tab w:val="left" w:pos="2520"/>
          <w:tab w:val="left" w:pos="4180"/>
        </w:tabs>
        <w:spacing w:after="180" w:line="240" w:lineRule="auto"/>
        <w:rPr>
          <w:rFonts w:ascii="Arial" w:hAnsi="Arial" w:cs="Arial"/>
          <w:b/>
          <w:color w:val="000000"/>
          <w:kern w:val="2"/>
          <w:sz w:val="24"/>
          <w:lang w:val="en-US"/>
        </w:rPr>
      </w:pPr>
      <w:r>
        <w:rPr>
          <w:rFonts w:ascii="Arial" w:hAnsi="Arial" w:cs="Arial"/>
          <w:b/>
          <w:color w:val="000000"/>
          <w:kern w:val="2"/>
          <w:sz w:val="24"/>
          <w:lang w:val="en-US"/>
        </w:rPr>
        <w:t>Online, 17 – 25 Jan</w:t>
      </w:r>
      <w:r w:rsidR="00706452">
        <w:rPr>
          <w:rFonts w:ascii="Arial" w:hAnsi="Arial" w:cs="Arial"/>
          <w:b/>
          <w:color w:val="000000"/>
          <w:kern w:val="2"/>
          <w:sz w:val="24"/>
          <w:lang w:val="en-US"/>
        </w:rPr>
        <w:t>uary</w:t>
      </w:r>
      <w:r>
        <w:rPr>
          <w:rFonts w:ascii="Arial" w:hAnsi="Arial" w:cs="Arial"/>
          <w:b/>
          <w:color w:val="000000"/>
          <w:kern w:val="2"/>
          <w:sz w:val="24"/>
          <w:lang w:val="en-US"/>
        </w:rPr>
        <w:t xml:space="preserve"> 2022</w:t>
      </w:r>
      <w:r>
        <w:rPr>
          <w:rFonts w:ascii="Arial" w:hAnsi="Arial" w:cs="Arial"/>
          <w:b/>
          <w:color w:val="000000"/>
          <w:kern w:val="2"/>
          <w:sz w:val="24"/>
          <w:lang w:val="en-US"/>
        </w:rPr>
        <w:tab/>
      </w:r>
      <w:r>
        <w:rPr>
          <w:rFonts w:ascii="Arial" w:hAnsi="Arial" w:cs="Arial"/>
          <w:b/>
          <w:color w:val="000000"/>
          <w:kern w:val="2"/>
          <w:sz w:val="24"/>
          <w:lang w:val="en-US"/>
        </w:rPr>
        <w:tab/>
      </w:r>
    </w:p>
    <w:p w14:paraId="77E00CBA" w14:textId="77777777" w:rsidR="00496F0B" w:rsidRDefault="00496F0B">
      <w:pPr>
        <w:tabs>
          <w:tab w:val="left" w:pos="1979"/>
          <w:tab w:val="left" w:pos="2100"/>
          <w:tab w:val="left" w:pos="2520"/>
          <w:tab w:val="left" w:pos="4180"/>
        </w:tabs>
        <w:spacing w:after="180" w:line="240" w:lineRule="auto"/>
        <w:rPr>
          <w:rFonts w:ascii="Arial" w:hAnsi="Arial" w:cs="Arial"/>
          <w:b/>
          <w:bCs/>
          <w:sz w:val="24"/>
          <w:lang w:eastAsia="en-US"/>
        </w:rPr>
      </w:pPr>
    </w:p>
    <w:p w14:paraId="69553FD1" w14:textId="65FFB1DE" w:rsidR="00496F0B" w:rsidRDefault="008802A7">
      <w:pPr>
        <w:tabs>
          <w:tab w:val="left" w:pos="1979"/>
          <w:tab w:val="left" w:pos="2100"/>
          <w:tab w:val="left" w:pos="2520"/>
          <w:tab w:val="left" w:pos="4180"/>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sidR="00706452" w:rsidRPr="00706452">
        <w:rPr>
          <w:rFonts w:ascii="Arial" w:hAnsi="Arial" w:cs="Arial"/>
          <w:b/>
          <w:bCs/>
          <w:sz w:val="24"/>
          <w:lang w:val="en-US" w:eastAsia="en-US"/>
        </w:rPr>
        <w:t>8.14.4</w:t>
      </w:r>
    </w:p>
    <w:p w14:paraId="067E25B2" w14:textId="77777777" w:rsidR="00496F0B" w:rsidRDefault="008802A7">
      <w:pPr>
        <w:tabs>
          <w:tab w:val="left" w:pos="1979"/>
          <w:tab w:val="left" w:pos="2100"/>
          <w:tab w:val="left" w:pos="2520"/>
          <w:tab w:val="left" w:pos="4180"/>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Huawei, HiSilicon</w:t>
      </w:r>
    </w:p>
    <w:p w14:paraId="3078DF4D" w14:textId="77777777" w:rsidR="00496F0B" w:rsidRDefault="008802A7">
      <w:pPr>
        <w:tabs>
          <w:tab w:val="left" w:pos="1979"/>
        </w:tabs>
        <w:spacing w:after="180" w:line="240" w:lineRule="auto"/>
        <w:ind w:left="1979" w:hanging="1979"/>
        <w:rPr>
          <w:rFonts w:ascii="Arial" w:hAnsi="Arial" w:cs="Arial"/>
          <w:b/>
          <w:bCs/>
          <w:sz w:val="24"/>
        </w:rPr>
      </w:pPr>
      <w:r>
        <w:rPr>
          <w:rFonts w:ascii="Arial" w:hAnsi="Arial" w:cs="Arial"/>
          <w:b/>
          <w:bCs/>
          <w:sz w:val="24"/>
          <w:lang w:val="en-US" w:eastAsia="en-US"/>
        </w:rPr>
        <w:t xml:space="preserve">Title:  </w:t>
      </w:r>
      <w:r>
        <w:rPr>
          <w:rFonts w:ascii="Arial" w:hAnsi="Arial" w:cs="Arial"/>
          <w:b/>
          <w:bCs/>
          <w:sz w:val="24"/>
          <w:lang w:val="en-US" w:eastAsia="en-US"/>
        </w:rPr>
        <w:tab/>
        <w:t xml:space="preserve">Discussion on UE capabilities for NR </w:t>
      </w:r>
      <w:proofErr w:type="spellStart"/>
      <w:r>
        <w:rPr>
          <w:rFonts w:ascii="Arial" w:hAnsi="Arial" w:cs="Arial"/>
          <w:b/>
          <w:bCs/>
          <w:sz w:val="24"/>
          <w:lang w:val="en-US" w:eastAsia="en-US"/>
        </w:rPr>
        <w:t>QoE</w:t>
      </w:r>
      <w:proofErr w:type="spellEnd"/>
    </w:p>
    <w:p w14:paraId="281B6B4F" w14:textId="77777777" w:rsidR="00496F0B" w:rsidRDefault="008802A7">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Pr>
          <w:rFonts w:ascii="Arial" w:hAnsi="Arial" w:cs="Arial"/>
          <w:b/>
          <w:bCs/>
          <w:sz w:val="24"/>
          <w:lang w:val="en-US" w:eastAsia="en-US"/>
        </w:rPr>
        <w:t>ecision</w:t>
      </w:r>
    </w:p>
    <w:p w14:paraId="3EF0837A" w14:textId="77777777" w:rsidR="00496F0B" w:rsidRDefault="008802A7">
      <w:pPr>
        <w:pStyle w:val="Heading1"/>
        <w:numPr>
          <w:ilvl w:val="0"/>
          <w:numId w:val="4"/>
        </w:numPr>
      </w:pPr>
      <w:bookmarkStart w:id="0" w:name="_Ref165266342"/>
      <w:r>
        <w:t>Introduction</w:t>
      </w:r>
      <w:bookmarkEnd w:id="0"/>
    </w:p>
    <w:p w14:paraId="2BF0A7A1" w14:textId="3ECEC00E" w:rsidR="00496F0B" w:rsidRPr="005444CB" w:rsidRDefault="008802A7">
      <w:pPr>
        <w:widowControl w:val="0"/>
        <w:overflowPunct/>
        <w:autoSpaceDE/>
        <w:autoSpaceDN/>
        <w:adjustRightInd/>
        <w:spacing w:line="240" w:lineRule="auto"/>
        <w:textAlignment w:val="auto"/>
      </w:pPr>
      <w:r w:rsidRPr="005444CB">
        <w:rPr>
          <w:rFonts w:eastAsia="DengXian"/>
          <w:kern w:val="2"/>
          <w:sz w:val="21"/>
          <w:szCs w:val="22"/>
          <w:lang w:val="en-US"/>
        </w:rPr>
        <w:t>At RAN2#116-e meeting, [1</w:t>
      </w:r>
      <w:proofErr w:type="gramStart"/>
      <w:r w:rsidRPr="005444CB">
        <w:rPr>
          <w:rFonts w:eastAsia="DengXian"/>
          <w:kern w:val="2"/>
          <w:sz w:val="21"/>
          <w:szCs w:val="22"/>
          <w:lang w:val="en-US"/>
        </w:rPr>
        <w:t>][</w:t>
      </w:r>
      <w:proofErr w:type="gramEnd"/>
      <w:r w:rsidRPr="005444CB">
        <w:rPr>
          <w:rFonts w:eastAsia="DengXian"/>
          <w:kern w:val="2"/>
          <w:sz w:val="21"/>
          <w:szCs w:val="22"/>
          <w:lang w:val="en-US"/>
        </w:rPr>
        <w:t xml:space="preserve">2] were presented and they are about UE capability discussions for NR </w:t>
      </w:r>
      <w:proofErr w:type="spellStart"/>
      <w:r w:rsidRPr="005444CB">
        <w:rPr>
          <w:rFonts w:eastAsia="DengXian"/>
          <w:kern w:val="2"/>
          <w:sz w:val="21"/>
          <w:szCs w:val="22"/>
          <w:lang w:val="en-US"/>
        </w:rPr>
        <w:t>QoE</w:t>
      </w:r>
      <w:proofErr w:type="spellEnd"/>
      <w:r w:rsidRPr="005444CB">
        <w:rPr>
          <w:rFonts w:eastAsia="DengXian"/>
          <w:kern w:val="2"/>
          <w:sz w:val="21"/>
          <w:szCs w:val="22"/>
          <w:lang w:val="en-US"/>
        </w:rPr>
        <w:t>. There were no discussions on the UE capability and no conclusions so far and this paper provide</w:t>
      </w:r>
      <w:r w:rsidR="00706452">
        <w:rPr>
          <w:rFonts w:eastAsia="DengXian"/>
          <w:kern w:val="2"/>
          <w:sz w:val="21"/>
          <w:szCs w:val="22"/>
          <w:lang w:val="en-US"/>
        </w:rPr>
        <w:t>s</w:t>
      </w:r>
      <w:r w:rsidRPr="005444CB">
        <w:rPr>
          <w:rFonts w:eastAsia="DengXian"/>
          <w:kern w:val="2"/>
          <w:sz w:val="21"/>
          <w:szCs w:val="22"/>
          <w:lang w:val="en-US"/>
        </w:rPr>
        <w:t xml:space="preserve"> our views for this topic.</w:t>
      </w:r>
    </w:p>
    <w:p w14:paraId="4A5B89D4" w14:textId="77777777" w:rsidR="00496F0B" w:rsidRDefault="008802A7">
      <w:pPr>
        <w:pStyle w:val="Heading1"/>
        <w:numPr>
          <w:ilvl w:val="0"/>
          <w:numId w:val="4"/>
        </w:numPr>
      </w:pPr>
      <w:r>
        <w:t>Discussion</w:t>
      </w:r>
    </w:p>
    <w:p w14:paraId="34C368A7" w14:textId="77777777" w:rsidR="00496F0B" w:rsidRDefault="008802A7">
      <w:pPr>
        <w:pStyle w:val="Doc-text2"/>
        <w:tabs>
          <w:tab w:val="clear" w:pos="1622"/>
          <w:tab w:val="left" w:pos="1225"/>
        </w:tabs>
        <w:spacing w:beforeLines="150" w:before="360" w:afterLines="100" w:after="240"/>
        <w:ind w:left="0" w:firstLine="0"/>
        <w:outlineLvl w:val="1"/>
        <w:rPr>
          <w:sz w:val="28"/>
        </w:rPr>
      </w:pPr>
      <w:r>
        <w:rPr>
          <w:sz w:val="28"/>
        </w:rPr>
        <w:t xml:space="preserve">2.1 UE capabilities for LTE </w:t>
      </w:r>
      <w:proofErr w:type="spellStart"/>
      <w:r>
        <w:rPr>
          <w:sz w:val="28"/>
        </w:rPr>
        <w:t>QoE</w:t>
      </w:r>
      <w:proofErr w:type="spellEnd"/>
    </w:p>
    <w:p w14:paraId="479291F4" w14:textId="5B9C1FE6" w:rsidR="00496F0B" w:rsidRDefault="008802A7">
      <w:pPr>
        <w:rPr>
          <w:lang w:val="de-DE"/>
        </w:rPr>
      </w:pPr>
      <w:r>
        <w:rPr>
          <w:rFonts w:hint="eastAsia"/>
          <w:lang w:val="de-DE"/>
        </w:rPr>
        <w:t>I</w:t>
      </w:r>
      <w:r>
        <w:rPr>
          <w:lang w:val="de-DE"/>
        </w:rPr>
        <w:t xml:space="preserve">n LTE, the following </w:t>
      </w:r>
      <w:r w:rsidR="007E12AC">
        <w:rPr>
          <w:lang w:val="de-DE"/>
        </w:rPr>
        <w:t>two</w:t>
      </w:r>
      <w:r>
        <w:rPr>
          <w:lang w:val="de-DE"/>
        </w:rPr>
        <w:t xml:space="preserve"> UE capability bits were intro</w:t>
      </w:r>
      <w:r w:rsidR="007E12AC">
        <w:rPr>
          <w:lang w:val="de-DE"/>
        </w:rPr>
        <w:t>d</w:t>
      </w:r>
      <w:r>
        <w:rPr>
          <w:lang w:val="de-DE"/>
        </w:rPr>
        <w:t>uced:</w:t>
      </w:r>
    </w:p>
    <w:p w14:paraId="5CF61BD3" w14:textId="77777777" w:rsidR="00496F0B" w:rsidRDefault="008802A7">
      <w:pPr>
        <w:pStyle w:val="ListParagraph"/>
        <w:numPr>
          <w:ilvl w:val="0"/>
          <w:numId w:val="5"/>
        </w:numPr>
        <w:rPr>
          <w:lang w:val="de-DE"/>
        </w:rPr>
      </w:pPr>
      <w:r>
        <w:rPr>
          <w:rFonts w:eastAsiaTheme="minorEastAsia"/>
          <w:lang w:val="de-DE" w:eastAsia="zh-CN"/>
        </w:rPr>
        <w:t>qoe-MeasReport-r15</w:t>
      </w:r>
    </w:p>
    <w:p w14:paraId="689653DA" w14:textId="77777777" w:rsidR="00496F0B" w:rsidRDefault="008802A7">
      <w:pPr>
        <w:pStyle w:val="ListParagraph"/>
        <w:numPr>
          <w:ilvl w:val="0"/>
          <w:numId w:val="5"/>
        </w:numPr>
        <w:rPr>
          <w:lang w:val="de-DE"/>
        </w:rPr>
      </w:pPr>
      <w:r>
        <w:rPr>
          <w:rFonts w:eastAsiaTheme="minorEastAsia"/>
          <w:lang w:val="de-DE" w:eastAsia="zh-CN"/>
        </w:rPr>
        <w:t>qoe-MTSI-MeasReport-r15</w:t>
      </w:r>
    </w:p>
    <w:p w14:paraId="6A1BC91B" w14:textId="77777777" w:rsidR="00496F0B" w:rsidRDefault="00496F0B">
      <w:pPr>
        <w:rPr>
          <w:lang w:val="de-DE"/>
        </w:rPr>
      </w:pPr>
    </w:p>
    <w:p w14:paraId="46FEF4C3" w14:textId="7FEB513B" w:rsidR="00496F0B" w:rsidRDefault="008802A7">
      <w:pPr>
        <w:rPr>
          <w:lang w:val="de-DE"/>
        </w:rPr>
      </w:pPr>
      <w:r>
        <w:rPr>
          <w:rFonts w:hint="eastAsia"/>
          <w:lang w:val="de-DE"/>
        </w:rPr>
        <w:t>I</w:t>
      </w:r>
      <w:r>
        <w:rPr>
          <w:lang w:val="de-DE"/>
        </w:rPr>
        <w:t xml:space="preserve">n TS 36.300, the basic functionality of LTE QoE has been defined as below. </w:t>
      </w:r>
    </w:p>
    <w:tbl>
      <w:tblPr>
        <w:tblStyle w:val="TableGrid"/>
        <w:tblW w:w="9629" w:type="dxa"/>
        <w:tblLayout w:type="fixed"/>
        <w:tblLook w:val="04A0" w:firstRow="1" w:lastRow="0" w:firstColumn="1" w:lastColumn="0" w:noHBand="0" w:noVBand="1"/>
      </w:tblPr>
      <w:tblGrid>
        <w:gridCol w:w="9629"/>
      </w:tblGrid>
      <w:tr w:rsidR="00496F0B" w14:paraId="5D6C3D09" w14:textId="77777777">
        <w:tc>
          <w:tcPr>
            <w:tcW w:w="9629" w:type="dxa"/>
          </w:tcPr>
          <w:p w14:paraId="3E00C285" w14:textId="77777777" w:rsidR="00496F0B" w:rsidRDefault="008802A7">
            <w:pPr>
              <w:pStyle w:val="Heading2"/>
            </w:pPr>
            <w:bookmarkStart w:id="1" w:name="_Toc29372885"/>
            <w:bookmarkStart w:id="2" w:name="_Toc46499089"/>
            <w:bookmarkStart w:id="3" w:name="_Toc52491402"/>
            <w:bookmarkStart w:id="4" w:name="_Toc20403379"/>
            <w:bookmarkStart w:id="5" w:name="_Toc37760849"/>
            <w:bookmarkStart w:id="6" w:name="_Toc76425436"/>
            <w:r>
              <w:t>23.16</w:t>
            </w:r>
            <w:r>
              <w:tab/>
              <w:t>Application Layer Measurement Collection</w:t>
            </w:r>
            <w:bookmarkEnd w:id="1"/>
            <w:bookmarkEnd w:id="2"/>
            <w:bookmarkEnd w:id="3"/>
            <w:bookmarkEnd w:id="4"/>
            <w:bookmarkEnd w:id="5"/>
            <w:bookmarkEnd w:id="6"/>
          </w:p>
          <w:p w14:paraId="3E332E73" w14:textId="77777777" w:rsidR="00496F0B" w:rsidRDefault="008802A7">
            <w:r>
              <w:t xml:space="preserve">This function enables collection of application layer measurements from the UE. The supported service types are </w:t>
            </w:r>
            <w:proofErr w:type="spellStart"/>
            <w:r>
              <w:t>QoE</w:t>
            </w:r>
            <w:proofErr w:type="spellEnd"/>
            <w:r>
              <w:t xml:space="preserve"> Measurement Collection for streaming services and </w:t>
            </w:r>
            <w:proofErr w:type="spellStart"/>
            <w:r>
              <w:t>QoE</w:t>
            </w:r>
            <w:proofErr w:type="spellEnd"/>
            <w:r>
              <w:t xml:space="preserve"> Measurement Collection for MTSI services. The feature is activated by Trace Function from the MDT framework (see clause 19.2.1.17 and TS 37.320 [43]). Both signalling based and management based initiation cases are allowed. For the signalling based case, the Application Layer Measurement Collection is initiated towards a specific UE from CN nodes using the MDT mechanism as described in clause 5.1.3 of TS 37.320 [43]; for the management based case, the Application Layer Measurement Collection is initiated from OAM targeting an area (without targeting a specific UE).</w:t>
            </w:r>
          </w:p>
          <w:p w14:paraId="4C89CC37" w14:textId="77777777" w:rsidR="00496F0B" w:rsidRDefault="008802A7">
            <w:pPr>
              <w:rPr>
                <w:lang w:val="de-DE"/>
              </w:rPr>
            </w:pPr>
            <w:r>
              <w:t>Application layer measurement configuration received from OAM or CN is encapsulated in a transparent container, which is forwarded to UE in a downlink RRC message. Application layer measurements received from UE's higher layer are encapsulated in a transparent container and sent to network in an uplink RRC message, as specified in TS 36.331 [16]. The application layer measurement configuration and measurement reporting are supported in RRC_CONNECTED state only. E-UTRAN can release the application layer measurement configuration towards the UE at any time.</w:t>
            </w:r>
          </w:p>
        </w:tc>
      </w:tr>
    </w:tbl>
    <w:p w14:paraId="1C6E610E" w14:textId="019850EE" w:rsidR="00496F0B" w:rsidRDefault="005444CB" w:rsidP="005444CB">
      <w:pPr>
        <w:spacing w:before="240"/>
        <w:rPr>
          <w:lang w:val="de-DE"/>
        </w:rPr>
      </w:pPr>
      <w:r>
        <w:rPr>
          <w:lang w:val="de-DE"/>
        </w:rPr>
        <w:t>It can be seen that LTE QoE is about container based QoE (i.e. t</w:t>
      </w:r>
      <w:r>
        <w:t>he application layer measurement configuration and measurement reporting</w:t>
      </w:r>
      <w:r>
        <w:rPr>
          <w:lang w:val="de-DE"/>
        </w:rPr>
        <w:t xml:space="preserve"> are encapsulated in transparent containers in RRC messages), so the above </w:t>
      </w:r>
      <w:r w:rsidR="007E08FB">
        <w:rPr>
          <w:lang w:val="de-DE"/>
        </w:rPr>
        <w:t>two</w:t>
      </w:r>
      <w:r>
        <w:rPr>
          <w:lang w:val="de-DE"/>
        </w:rPr>
        <w:t xml:space="preserve"> </w:t>
      </w:r>
      <w:r>
        <w:rPr>
          <w:lang w:val="de-DE"/>
        </w:rPr>
        <w:lastRenderedPageBreak/>
        <w:t>UE capability bits are all about container based QoE and the difference between the two bits is just about the targeted service types.</w:t>
      </w:r>
    </w:p>
    <w:p w14:paraId="518E274F" w14:textId="77777777" w:rsidR="00496F0B" w:rsidRDefault="008802A7">
      <w:pPr>
        <w:pStyle w:val="Doc-text2"/>
        <w:tabs>
          <w:tab w:val="clear" w:pos="1622"/>
          <w:tab w:val="left" w:pos="1225"/>
        </w:tabs>
        <w:spacing w:beforeLines="150" w:before="360" w:afterLines="100" w:after="240"/>
        <w:ind w:left="0" w:firstLine="0"/>
        <w:outlineLvl w:val="1"/>
        <w:rPr>
          <w:sz w:val="28"/>
        </w:rPr>
      </w:pPr>
      <w:r>
        <w:rPr>
          <w:sz w:val="28"/>
        </w:rPr>
        <w:t xml:space="preserve">2.2 The progress on features for NR </w:t>
      </w:r>
      <w:proofErr w:type="spellStart"/>
      <w:r>
        <w:rPr>
          <w:sz w:val="28"/>
        </w:rPr>
        <w:t>QoE</w:t>
      </w:r>
      <w:proofErr w:type="spellEnd"/>
    </w:p>
    <w:p w14:paraId="5586D7A4" w14:textId="0ACA7DCC" w:rsidR="00496F0B" w:rsidRDefault="007E12AC">
      <w:pPr>
        <w:rPr>
          <w:lang w:val="de-DE"/>
        </w:rPr>
      </w:pPr>
      <w:r>
        <w:rPr>
          <w:lang w:val="de-DE"/>
        </w:rPr>
        <w:t>As can be seen i</w:t>
      </w:r>
      <w:r w:rsidR="008802A7">
        <w:rPr>
          <w:lang w:val="de-DE"/>
        </w:rPr>
        <w:t xml:space="preserve">n the RAN3 LS [3], RAN3 has agreed </w:t>
      </w:r>
      <w:r>
        <w:rPr>
          <w:lang w:val="de-DE"/>
        </w:rPr>
        <w:t xml:space="preserve">to support </w:t>
      </w:r>
      <w:r w:rsidR="008802A7">
        <w:rPr>
          <w:lang w:val="de-DE"/>
        </w:rPr>
        <w:t>the following service types:</w:t>
      </w:r>
    </w:p>
    <w:p w14:paraId="310B9588" w14:textId="77777777" w:rsidR="00496F0B" w:rsidRDefault="008802A7">
      <w:pPr>
        <w:pStyle w:val="ListParagraph"/>
        <w:numPr>
          <w:ilvl w:val="0"/>
          <w:numId w:val="5"/>
        </w:numPr>
        <w:rPr>
          <w:lang w:val="de-DE"/>
        </w:rPr>
      </w:pPr>
      <w:r>
        <w:rPr>
          <w:rFonts w:eastAsiaTheme="minorEastAsia" w:hint="eastAsia"/>
          <w:lang w:val="de-DE" w:eastAsia="zh-CN"/>
        </w:rPr>
        <w:t>S</w:t>
      </w:r>
      <w:r>
        <w:rPr>
          <w:rFonts w:eastAsiaTheme="minorEastAsia"/>
          <w:lang w:val="de-DE" w:eastAsia="zh-CN"/>
        </w:rPr>
        <w:t>treaming service</w:t>
      </w:r>
    </w:p>
    <w:p w14:paraId="24744BEA" w14:textId="77777777" w:rsidR="00496F0B" w:rsidRDefault="008802A7">
      <w:pPr>
        <w:pStyle w:val="ListParagraph"/>
        <w:numPr>
          <w:ilvl w:val="0"/>
          <w:numId w:val="5"/>
        </w:numPr>
        <w:rPr>
          <w:lang w:val="de-DE"/>
        </w:rPr>
      </w:pPr>
      <w:r>
        <w:rPr>
          <w:rFonts w:eastAsiaTheme="minorEastAsia" w:hint="eastAsia"/>
          <w:lang w:val="de-DE" w:eastAsia="zh-CN"/>
        </w:rPr>
        <w:t>M</w:t>
      </w:r>
      <w:r>
        <w:rPr>
          <w:rFonts w:eastAsiaTheme="minorEastAsia"/>
          <w:lang w:val="de-DE" w:eastAsia="zh-CN"/>
        </w:rPr>
        <w:t>TSI service</w:t>
      </w:r>
    </w:p>
    <w:p w14:paraId="1C910AC1" w14:textId="77777777" w:rsidR="00496F0B" w:rsidRDefault="008802A7">
      <w:pPr>
        <w:pStyle w:val="ListParagraph"/>
        <w:numPr>
          <w:ilvl w:val="0"/>
          <w:numId w:val="5"/>
        </w:numPr>
        <w:rPr>
          <w:lang w:val="de-DE"/>
        </w:rPr>
      </w:pPr>
      <w:r>
        <w:rPr>
          <w:rFonts w:eastAsiaTheme="minorEastAsia"/>
          <w:lang w:val="de-DE" w:eastAsia="zh-CN"/>
        </w:rPr>
        <w:t>VR service</w:t>
      </w:r>
    </w:p>
    <w:p w14:paraId="1B90A5BA" w14:textId="77777777" w:rsidR="00496F0B" w:rsidRDefault="00496F0B">
      <w:pPr>
        <w:rPr>
          <w:lang w:val="de-DE"/>
        </w:rPr>
      </w:pPr>
    </w:p>
    <w:p w14:paraId="173298BB" w14:textId="593DF876" w:rsidR="00496F0B" w:rsidRDefault="00990D24">
      <w:pPr>
        <w:rPr>
          <w:lang w:val="de-DE"/>
        </w:rPr>
      </w:pPr>
      <w:r>
        <w:rPr>
          <w:lang w:val="de-DE"/>
        </w:rPr>
        <w:t>NR QoE feature is not as simple as LTE QoE feature as</w:t>
      </w:r>
      <w:r w:rsidR="008802A7">
        <w:rPr>
          <w:lang w:val="de-DE"/>
        </w:rPr>
        <w:t xml:space="preserve"> RAN2 and RAN3 </w:t>
      </w:r>
      <w:r>
        <w:rPr>
          <w:lang w:val="de-DE"/>
        </w:rPr>
        <w:t xml:space="preserve">agreed to specify some additional sub-features for QoE </w:t>
      </w:r>
      <w:r w:rsidR="008802A7">
        <w:rPr>
          <w:lang w:val="de-DE"/>
        </w:rPr>
        <w:t xml:space="preserve">in Rel-17. </w:t>
      </w:r>
      <w:r>
        <w:rPr>
          <w:lang w:val="de-DE"/>
        </w:rPr>
        <w:t xml:space="preserve">The </w:t>
      </w:r>
      <w:r w:rsidR="008802A7">
        <w:rPr>
          <w:lang w:val="de-DE"/>
        </w:rPr>
        <w:t xml:space="preserve">summary </w:t>
      </w:r>
      <w:r>
        <w:rPr>
          <w:lang w:val="de-DE"/>
        </w:rPr>
        <w:t xml:space="preserve">is provided </w:t>
      </w:r>
      <w:r w:rsidR="008802A7">
        <w:rPr>
          <w:lang w:val="de-DE"/>
        </w:rPr>
        <w:t xml:space="preserve">in </w:t>
      </w:r>
      <w:r>
        <w:rPr>
          <w:lang w:val="de-DE"/>
        </w:rPr>
        <w:t xml:space="preserve">Table </w:t>
      </w:r>
      <w:r w:rsidR="008802A7">
        <w:rPr>
          <w:lang w:val="de-DE"/>
        </w:rPr>
        <w:t>1.</w:t>
      </w:r>
    </w:p>
    <w:p w14:paraId="0B19EE57" w14:textId="3971A98C" w:rsidR="00496F0B" w:rsidRDefault="008802A7">
      <w:pPr>
        <w:jc w:val="center"/>
        <w:rPr>
          <w:b/>
          <w:lang w:val="de-DE"/>
        </w:rPr>
      </w:pPr>
      <w:r>
        <w:rPr>
          <w:b/>
          <w:lang w:val="de-DE"/>
        </w:rPr>
        <w:t>Table 1: Summary o</w:t>
      </w:r>
      <w:r w:rsidR="007B6922">
        <w:rPr>
          <w:b/>
          <w:lang w:val="de-DE"/>
        </w:rPr>
        <w:t>f</w:t>
      </w:r>
      <w:r>
        <w:rPr>
          <w:b/>
          <w:lang w:val="de-DE"/>
        </w:rPr>
        <w:t xml:space="preserve"> NR QoE </w:t>
      </w:r>
      <w:r w:rsidR="007B6922">
        <w:rPr>
          <w:b/>
          <w:lang w:val="de-DE"/>
        </w:rPr>
        <w:t>sub-</w:t>
      </w:r>
      <w:r>
        <w:rPr>
          <w:b/>
          <w:lang w:val="de-DE"/>
        </w:rPr>
        <w:t>features</w:t>
      </w:r>
    </w:p>
    <w:tbl>
      <w:tblPr>
        <w:tblStyle w:val="TableGrid"/>
        <w:tblW w:w="9629" w:type="dxa"/>
        <w:tblLayout w:type="fixed"/>
        <w:tblLook w:val="04A0" w:firstRow="1" w:lastRow="0" w:firstColumn="1" w:lastColumn="0" w:noHBand="0" w:noVBand="1"/>
      </w:tblPr>
      <w:tblGrid>
        <w:gridCol w:w="2122"/>
        <w:gridCol w:w="4677"/>
        <w:gridCol w:w="2830"/>
      </w:tblGrid>
      <w:tr w:rsidR="00496F0B" w14:paraId="4A81264B" w14:textId="77777777">
        <w:tc>
          <w:tcPr>
            <w:tcW w:w="2122" w:type="dxa"/>
          </w:tcPr>
          <w:p w14:paraId="7CD9401E" w14:textId="77777777" w:rsidR="00496F0B" w:rsidRDefault="008802A7">
            <w:pPr>
              <w:rPr>
                <w:lang w:val="de-DE"/>
              </w:rPr>
            </w:pPr>
            <w:r>
              <w:rPr>
                <w:rFonts w:hint="eastAsia"/>
                <w:lang w:val="de-DE"/>
              </w:rPr>
              <w:t>T</w:t>
            </w:r>
            <w:r>
              <w:rPr>
                <w:lang w:val="de-DE"/>
              </w:rPr>
              <w:t>opic</w:t>
            </w:r>
          </w:p>
        </w:tc>
        <w:tc>
          <w:tcPr>
            <w:tcW w:w="4677" w:type="dxa"/>
          </w:tcPr>
          <w:p w14:paraId="357DA7CD" w14:textId="77777777" w:rsidR="00496F0B" w:rsidRDefault="008802A7">
            <w:pPr>
              <w:rPr>
                <w:lang w:val="de-DE"/>
              </w:rPr>
            </w:pPr>
            <w:r>
              <w:rPr>
                <w:lang w:val="de-DE"/>
              </w:rPr>
              <w:t>Features</w:t>
            </w:r>
          </w:p>
        </w:tc>
        <w:tc>
          <w:tcPr>
            <w:tcW w:w="2830" w:type="dxa"/>
          </w:tcPr>
          <w:p w14:paraId="309B2257" w14:textId="77777777" w:rsidR="00496F0B" w:rsidRDefault="008802A7">
            <w:pPr>
              <w:rPr>
                <w:lang w:val="de-DE"/>
              </w:rPr>
            </w:pPr>
            <w:r>
              <w:rPr>
                <w:rFonts w:hint="eastAsia"/>
                <w:lang w:val="de-DE"/>
              </w:rPr>
              <w:t>S</w:t>
            </w:r>
            <w:r>
              <w:rPr>
                <w:lang w:val="de-DE"/>
              </w:rPr>
              <w:t>tandard progress</w:t>
            </w:r>
          </w:p>
        </w:tc>
      </w:tr>
      <w:tr w:rsidR="00496F0B" w14:paraId="122ECD75" w14:textId="77777777">
        <w:tc>
          <w:tcPr>
            <w:tcW w:w="2122" w:type="dxa"/>
            <w:vMerge w:val="restart"/>
          </w:tcPr>
          <w:p w14:paraId="57A6D80C" w14:textId="77777777" w:rsidR="00496F0B" w:rsidRDefault="008802A7">
            <w:pPr>
              <w:rPr>
                <w:lang w:val="de-DE"/>
              </w:rPr>
            </w:pPr>
            <w:r>
              <w:rPr>
                <w:lang w:val="de-DE"/>
              </w:rPr>
              <w:t>Config/Reporting</w:t>
            </w:r>
          </w:p>
          <w:p w14:paraId="36BB252B" w14:textId="5882422A" w:rsidR="00496F0B" w:rsidRDefault="008802A7">
            <w:pPr>
              <w:rPr>
                <w:lang w:val="de-DE"/>
              </w:rPr>
            </w:pPr>
            <w:r>
              <w:rPr>
                <w:lang w:val="de-DE"/>
              </w:rPr>
              <w:t>(Note: this part is seen as common for QoE features, e.g. conta</w:t>
            </w:r>
            <w:r w:rsidR="007B6922">
              <w:rPr>
                <w:lang w:val="de-DE"/>
              </w:rPr>
              <w:t>i</w:t>
            </w:r>
            <w:r>
              <w:rPr>
                <w:lang w:val="de-DE"/>
              </w:rPr>
              <w:t xml:space="preserve">ner </w:t>
            </w:r>
            <w:r w:rsidR="007B6922">
              <w:rPr>
                <w:lang w:val="de-DE"/>
              </w:rPr>
              <w:t xml:space="preserve">based </w:t>
            </w:r>
            <w:r>
              <w:rPr>
                <w:lang w:val="de-DE"/>
              </w:rPr>
              <w:t>QoE/</w:t>
            </w:r>
            <w:r w:rsidR="007B6922">
              <w:rPr>
                <w:lang w:val="de-DE"/>
              </w:rPr>
              <w:t xml:space="preserve">RAN </w:t>
            </w:r>
            <w:r>
              <w:rPr>
                <w:lang w:val="de-DE"/>
              </w:rPr>
              <w:t>visible QoE)</w:t>
            </w:r>
          </w:p>
        </w:tc>
        <w:tc>
          <w:tcPr>
            <w:tcW w:w="4677" w:type="dxa"/>
          </w:tcPr>
          <w:p w14:paraId="448DB02C" w14:textId="77777777" w:rsidR="00496F0B" w:rsidRDefault="008802A7">
            <w:pPr>
              <w:rPr>
                <w:i/>
                <w:lang w:val="de-DE"/>
              </w:rPr>
            </w:pPr>
            <w:r>
              <w:rPr>
                <w:rFonts w:hint="eastAsia"/>
                <w:lang w:val="de-DE"/>
              </w:rPr>
              <w:t>B</w:t>
            </w:r>
            <w:r>
              <w:rPr>
                <w:lang w:val="de-DE"/>
              </w:rPr>
              <w:t>asic design, e.g. Uu signalling, interactions between UE AS and UE App, QoE id, max number of QoE config</w:t>
            </w:r>
          </w:p>
        </w:tc>
        <w:tc>
          <w:tcPr>
            <w:tcW w:w="2830" w:type="dxa"/>
          </w:tcPr>
          <w:p w14:paraId="0AAC61C1" w14:textId="77777777" w:rsidR="00496F0B" w:rsidRDefault="008802A7">
            <w:pPr>
              <w:rPr>
                <w:lang w:val="de-DE"/>
              </w:rPr>
            </w:pPr>
            <w:r>
              <w:rPr>
                <w:rFonts w:hint="eastAsia"/>
                <w:lang w:val="de-DE"/>
              </w:rPr>
              <w:t>G</w:t>
            </w:r>
            <w:r>
              <w:rPr>
                <w:lang w:val="de-DE"/>
              </w:rPr>
              <w:t>ood progress in RAN2 and RAN3</w:t>
            </w:r>
          </w:p>
        </w:tc>
      </w:tr>
      <w:tr w:rsidR="00496F0B" w14:paraId="1ECD3671" w14:textId="77777777">
        <w:tc>
          <w:tcPr>
            <w:tcW w:w="2122" w:type="dxa"/>
            <w:vMerge/>
          </w:tcPr>
          <w:p w14:paraId="288CB8A7" w14:textId="77777777" w:rsidR="00496F0B" w:rsidRDefault="00496F0B">
            <w:pPr>
              <w:rPr>
                <w:lang w:val="de-DE"/>
              </w:rPr>
            </w:pPr>
          </w:p>
        </w:tc>
        <w:tc>
          <w:tcPr>
            <w:tcW w:w="4677" w:type="dxa"/>
          </w:tcPr>
          <w:p w14:paraId="3994AC85" w14:textId="18312B17" w:rsidR="00496F0B" w:rsidRDefault="007B6922" w:rsidP="007B6922">
            <w:pPr>
              <w:rPr>
                <w:lang w:val="de-DE"/>
              </w:rPr>
            </w:pPr>
            <w:r>
              <w:rPr>
                <w:lang w:val="de-DE"/>
              </w:rPr>
              <w:t>QoE report s</w:t>
            </w:r>
            <w:r w:rsidR="008802A7">
              <w:rPr>
                <w:lang w:val="de-DE"/>
              </w:rPr>
              <w:t>egmentation</w:t>
            </w:r>
          </w:p>
        </w:tc>
        <w:tc>
          <w:tcPr>
            <w:tcW w:w="2830" w:type="dxa"/>
          </w:tcPr>
          <w:p w14:paraId="17AB3998" w14:textId="77777777" w:rsidR="00496F0B" w:rsidRDefault="008802A7">
            <w:pPr>
              <w:rPr>
                <w:lang w:val="de-DE"/>
              </w:rPr>
            </w:pPr>
            <w:r>
              <w:rPr>
                <w:rFonts w:hint="eastAsia"/>
                <w:lang w:val="de-DE"/>
              </w:rPr>
              <w:t>H</w:t>
            </w:r>
            <w:r>
              <w:rPr>
                <w:lang w:val="de-DE"/>
              </w:rPr>
              <w:t>as been agreed in RAN2</w:t>
            </w:r>
          </w:p>
        </w:tc>
      </w:tr>
      <w:tr w:rsidR="00496F0B" w14:paraId="27D4943B" w14:textId="77777777">
        <w:tc>
          <w:tcPr>
            <w:tcW w:w="2122" w:type="dxa"/>
            <w:vMerge/>
          </w:tcPr>
          <w:p w14:paraId="41AE45B2" w14:textId="77777777" w:rsidR="00496F0B" w:rsidRDefault="00496F0B">
            <w:pPr>
              <w:rPr>
                <w:lang w:val="de-DE"/>
              </w:rPr>
            </w:pPr>
          </w:p>
        </w:tc>
        <w:tc>
          <w:tcPr>
            <w:tcW w:w="4677" w:type="dxa"/>
          </w:tcPr>
          <w:p w14:paraId="55B4A3CA" w14:textId="5D379461" w:rsidR="00496F0B" w:rsidRDefault="008802A7">
            <w:pPr>
              <w:rPr>
                <w:lang w:val="de-DE"/>
              </w:rPr>
            </w:pPr>
            <w:r>
              <w:rPr>
                <w:rFonts w:hint="eastAsia"/>
                <w:lang w:val="de-DE"/>
              </w:rPr>
              <w:t>M</w:t>
            </w:r>
            <w:r>
              <w:rPr>
                <w:lang w:val="de-DE"/>
              </w:rPr>
              <w:t>ultiple/Single QoE</w:t>
            </w:r>
            <w:r w:rsidR="007B6922">
              <w:rPr>
                <w:lang w:val="de-DE"/>
              </w:rPr>
              <w:t xml:space="preserve"> configurations</w:t>
            </w:r>
            <w:r>
              <w:rPr>
                <w:lang w:val="de-DE"/>
              </w:rPr>
              <w:t xml:space="preserve"> in one RRC message</w:t>
            </w:r>
          </w:p>
        </w:tc>
        <w:tc>
          <w:tcPr>
            <w:tcW w:w="2830" w:type="dxa"/>
          </w:tcPr>
          <w:p w14:paraId="0DFC6C54" w14:textId="77777777" w:rsidR="00496F0B" w:rsidRDefault="008802A7">
            <w:pPr>
              <w:rPr>
                <w:lang w:val="de-DE"/>
              </w:rPr>
            </w:pPr>
            <w:r>
              <w:rPr>
                <w:rFonts w:hint="eastAsia"/>
                <w:lang w:val="de-DE"/>
              </w:rPr>
              <w:t>H</w:t>
            </w:r>
            <w:r>
              <w:rPr>
                <w:lang w:val="de-DE"/>
              </w:rPr>
              <w:t>as been agreed in RAN2</w:t>
            </w:r>
          </w:p>
        </w:tc>
      </w:tr>
      <w:tr w:rsidR="00496F0B" w14:paraId="20DEBD2D" w14:textId="77777777">
        <w:tc>
          <w:tcPr>
            <w:tcW w:w="2122" w:type="dxa"/>
          </w:tcPr>
          <w:p w14:paraId="21475A60" w14:textId="77777777" w:rsidR="00496F0B" w:rsidRDefault="008802A7">
            <w:pPr>
              <w:rPr>
                <w:lang w:val="de-DE"/>
              </w:rPr>
            </w:pPr>
            <w:r>
              <w:rPr>
                <w:rFonts w:hint="eastAsia"/>
                <w:lang w:val="de-DE"/>
              </w:rPr>
              <w:t>P</w:t>
            </w:r>
            <w:r>
              <w:rPr>
                <w:lang w:val="de-DE"/>
              </w:rPr>
              <w:t>ause/Resume</w:t>
            </w:r>
          </w:p>
        </w:tc>
        <w:tc>
          <w:tcPr>
            <w:tcW w:w="4677" w:type="dxa"/>
          </w:tcPr>
          <w:p w14:paraId="4962DE87" w14:textId="77777777" w:rsidR="00496F0B" w:rsidRDefault="008802A7">
            <w:pPr>
              <w:rPr>
                <w:lang w:val="de-DE"/>
              </w:rPr>
            </w:pPr>
            <w:r>
              <w:rPr>
                <w:rFonts w:hint="eastAsia"/>
                <w:lang w:val="de-DE"/>
              </w:rPr>
              <w:t>I</w:t>
            </w:r>
            <w:r>
              <w:rPr>
                <w:lang w:val="de-DE"/>
              </w:rPr>
              <w:t>f the RAN is overloaded, RAN can indicate UE to temporarily stop QoE reporting</w:t>
            </w:r>
          </w:p>
        </w:tc>
        <w:tc>
          <w:tcPr>
            <w:tcW w:w="2830" w:type="dxa"/>
          </w:tcPr>
          <w:p w14:paraId="70FFD016" w14:textId="77777777" w:rsidR="00496F0B" w:rsidRDefault="008802A7">
            <w:pPr>
              <w:rPr>
                <w:lang w:val="de-DE"/>
              </w:rPr>
            </w:pPr>
            <w:r>
              <w:rPr>
                <w:lang w:val="de-DE"/>
              </w:rPr>
              <w:t>Still under discussions in RAN2</w:t>
            </w:r>
          </w:p>
        </w:tc>
      </w:tr>
      <w:tr w:rsidR="00496F0B" w14:paraId="3B4E36F5" w14:textId="77777777">
        <w:tc>
          <w:tcPr>
            <w:tcW w:w="2122" w:type="dxa"/>
          </w:tcPr>
          <w:p w14:paraId="1C0C3174" w14:textId="77777777" w:rsidR="00496F0B" w:rsidRDefault="008802A7">
            <w:pPr>
              <w:rPr>
                <w:lang w:val="de-DE"/>
              </w:rPr>
            </w:pPr>
            <w:r>
              <w:rPr>
                <w:rFonts w:hint="eastAsia"/>
                <w:lang w:val="de-DE"/>
              </w:rPr>
              <w:t>M</w:t>
            </w:r>
            <w:r>
              <w:rPr>
                <w:lang w:val="de-DE"/>
              </w:rPr>
              <w:t>obility</w:t>
            </w:r>
          </w:p>
        </w:tc>
        <w:tc>
          <w:tcPr>
            <w:tcW w:w="4677" w:type="dxa"/>
          </w:tcPr>
          <w:p w14:paraId="1AD1FB45" w14:textId="35049B03" w:rsidR="00496F0B" w:rsidRDefault="008802A7" w:rsidP="007B6922">
            <w:pPr>
              <w:rPr>
                <w:lang w:val="de-DE"/>
              </w:rPr>
            </w:pPr>
            <w:r>
              <w:rPr>
                <w:lang w:val="de-DE"/>
              </w:rPr>
              <w:t xml:space="preserve">Enable QoE functionality during mobility </w:t>
            </w:r>
            <w:r w:rsidR="007B6922">
              <w:rPr>
                <w:lang w:val="de-DE"/>
              </w:rPr>
              <w:t xml:space="preserve">between cells for different </w:t>
            </w:r>
            <w:r>
              <w:rPr>
                <w:lang w:val="de-DE"/>
              </w:rPr>
              <w:t>case</w:t>
            </w:r>
            <w:r w:rsidR="007B6922">
              <w:rPr>
                <w:lang w:val="de-DE"/>
              </w:rPr>
              <w:t>s</w:t>
            </w:r>
            <w:r>
              <w:rPr>
                <w:lang w:val="de-DE"/>
              </w:rPr>
              <w:t xml:space="preserve">, e.g. </w:t>
            </w:r>
            <w:r w:rsidR="007B6922">
              <w:rPr>
                <w:lang w:val="de-DE"/>
              </w:rPr>
              <w:t>moving outside/inside QoE area scope, mobility between QoE capable and non-capable gNBs etc.</w:t>
            </w:r>
          </w:p>
        </w:tc>
        <w:tc>
          <w:tcPr>
            <w:tcW w:w="2830" w:type="dxa"/>
          </w:tcPr>
          <w:p w14:paraId="04A14E87" w14:textId="77777777" w:rsidR="00496F0B" w:rsidRDefault="008802A7">
            <w:pPr>
              <w:rPr>
                <w:lang w:val="de-DE"/>
              </w:rPr>
            </w:pPr>
            <w:r>
              <w:rPr>
                <w:rFonts w:hint="eastAsia"/>
                <w:lang w:val="de-DE"/>
              </w:rPr>
              <w:t>S</w:t>
            </w:r>
            <w:r>
              <w:rPr>
                <w:lang w:val="de-DE"/>
              </w:rPr>
              <w:t>till under discussions in RAN2</w:t>
            </w:r>
          </w:p>
        </w:tc>
      </w:tr>
      <w:tr w:rsidR="00496F0B" w14:paraId="24337C92" w14:textId="77777777">
        <w:tc>
          <w:tcPr>
            <w:tcW w:w="2122" w:type="dxa"/>
          </w:tcPr>
          <w:p w14:paraId="429F2B65" w14:textId="77777777" w:rsidR="00496F0B" w:rsidRDefault="008802A7">
            <w:pPr>
              <w:rPr>
                <w:lang w:val="de-DE"/>
              </w:rPr>
            </w:pPr>
            <w:r>
              <w:rPr>
                <w:rFonts w:hint="eastAsia"/>
                <w:lang w:val="de-DE"/>
              </w:rPr>
              <w:t>R</w:t>
            </w:r>
            <w:r>
              <w:rPr>
                <w:lang w:val="de-DE"/>
              </w:rPr>
              <w:t>AN visible QoE</w:t>
            </w:r>
          </w:p>
        </w:tc>
        <w:tc>
          <w:tcPr>
            <w:tcW w:w="4677" w:type="dxa"/>
          </w:tcPr>
          <w:p w14:paraId="6F50AC16" w14:textId="1193EC2F" w:rsidR="00496F0B" w:rsidRDefault="008802A7" w:rsidP="00856B3E">
            <w:pPr>
              <w:rPr>
                <w:lang w:val="de-DE"/>
              </w:rPr>
            </w:pPr>
            <w:r>
              <w:rPr>
                <w:lang w:val="de-DE"/>
              </w:rPr>
              <w:t>It provi</w:t>
            </w:r>
            <w:r w:rsidR="00856B3E">
              <w:rPr>
                <w:lang w:val="de-DE"/>
              </w:rPr>
              <w:t>d</w:t>
            </w:r>
            <w:r>
              <w:rPr>
                <w:lang w:val="de-DE"/>
              </w:rPr>
              <w:t xml:space="preserve">es </w:t>
            </w:r>
            <w:r w:rsidR="00856B3E">
              <w:rPr>
                <w:lang w:val="de-DE"/>
              </w:rPr>
              <w:t xml:space="preserve">a </w:t>
            </w:r>
            <w:r>
              <w:rPr>
                <w:lang w:val="de-DE"/>
              </w:rPr>
              <w:t>possibilit</w:t>
            </w:r>
            <w:r w:rsidR="00856B3E">
              <w:rPr>
                <w:lang w:val="de-DE"/>
              </w:rPr>
              <w:t>y</w:t>
            </w:r>
            <w:r>
              <w:rPr>
                <w:lang w:val="de-DE"/>
              </w:rPr>
              <w:t xml:space="preserve"> for RAN to collect and utilize QoE information for </w:t>
            </w:r>
            <w:r w:rsidR="00856B3E">
              <w:rPr>
                <w:lang w:val="de-DE"/>
              </w:rPr>
              <w:t xml:space="preserve">RRM </w:t>
            </w:r>
            <w:r>
              <w:rPr>
                <w:lang w:val="de-DE"/>
              </w:rPr>
              <w:t>optimization purposes</w:t>
            </w:r>
          </w:p>
        </w:tc>
        <w:tc>
          <w:tcPr>
            <w:tcW w:w="2830" w:type="dxa"/>
          </w:tcPr>
          <w:p w14:paraId="04E6C580" w14:textId="72D87A66" w:rsidR="00496F0B" w:rsidRDefault="008802A7" w:rsidP="00856B3E">
            <w:pPr>
              <w:rPr>
                <w:lang w:val="de-DE"/>
              </w:rPr>
            </w:pPr>
            <w:r>
              <w:rPr>
                <w:rFonts w:hint="eastAsia"/>
                <w:lang w:val="de-DE"/>
              </w:rPr>
              <w:t>R</w:t>
            </w:r>
            <w:r>
              <w:rPr>
                <w:lang w:val="de-DE"/>
              </w:rPr>
              <w:t xml:space="preserve">AN3 has made </w:t>
            </w:r>
            <w:r w:rsidR="00856B3E">
              <w:rPr>
                <w:lang w:val="de-DE"/>
              </w:rPr>
              <w:t xml:space="preserve">many </w:t>
            </w:r>
            <w:r>
              <w:rPr>
                <w:lang w:val="de-DE"/>
              </w:rPr>
              <w:t xml:space="preserve"> agreements, and RAN2 is to progress on solution details in Q1 2022</w:t>
            </w:r>
          </w:p>
        </w:tc>
      </w:tr>
      <w:tr w:rsidR="00496F0B" w14:paraId="7E437207" w14:textId="77777777">
        <w:tc>
          <w:tcPr>
            <w:tcW w:w="2122" w:type="dxa"/>
          </w:tcPr>
          <w:p w14:paraId="663EA1F0" w14:textId="77777777" w:rsidR="00496F0B" w:rsidRDefault="008802A7">
            <w:pPr>
              <w:rPr>
                <w:lang w:val="de-DE"/>
              </w:rPr>
            </w:pPr>
            <w:r>
              <w:rPr>
                <w:rFonts w:hint="eastAsia"/>
                <w:lang w:val="de-DE"/>
              </w:rPr>
              <w:t>P</w:t>
            </w:r>
            <w:r>
              <w:rPr>
                <w:lang w:val="de-DE"/>
              </w:rPr>
              <w:t>er slice QoE</w:t>
            </w:r>
          </w:p>
        </w:tc>
        <w:tc>
          <w:tcPr>
            <w:tcW w:w="4677" w:type="dxa"/>
          </w:tcPr>
          <w:p w14:paraId="0BD7572C" w14:textId="535D846F" w:rsidR="00496F0B" w:rsidRDefault="008802A7">
            <w:pPr>
              <w:rPr>
                <w:lang w:val="de-DE"/>
              </w:rPr>
            </w:pPr>
            <w:r>
              <w:rPr>
                <w:lang w:val="de-DE"/>
              </w:rPr>
              <w:t xml:space="preserve">The QoE measurement collection can be performed </w:t>
            </w:r>
            <w:r w:rsidR="00856B3E">
              <w:rPr>
                <w:lang w:val="de-DE"/>
              </w:rPr>
              <w:t xml:space="preserve">with </w:t>
            </w:r>
            <w:r>
              <w:rPr>
                <w:lang w:val="de-DE"/>
              </w:rPr>
              <w:t>per slice granularity, and the discussions are considering container based QoE and RAN visible QoE</w:t>
            </w:r>
          </w:p>
        </w:tc>
        <w:tc>
          <w:tcPr>
            <w:tcW w:w="2830" w:type="dxa"/>
          </w:tcPr>
          <w:p w14:paraId="5F37E46F" w14:textId="77777777" w:rsidR="00496F0B" w:rsidRDefault="008802A7">
            <w:pPr>
              <w:rPr>
                <w:lang w:val="de-DE"/>
              </w:rPr>
            </w:pPr>
            <w:r>
              <w:rPr>
                <w:rFonts w:hint="eastAsia"/>
                <w:lang w:val="de-DE"/>
              </w:rPr>
              <w:t>R</w:t>
            </w:r>
            <w:r>
              <w:rPr>
                <w:lang w:val="de-DE"/>
              </w:rPr>
              <w:t>AN3 has made some agreements on per slice QoE for container based QoE, and RAN3 is still discussing other aspects</w:t>
            </w:r>
          </w:p>
        </w:tc>
      </w:tr>
      <w:tr w:rsidR="00496F0B" w14:paraId="65559D6D" w14:textId="77777777">
        <w:tc>
          <w:tcPr>
            <w:tcW w:w="2122" w:type="dxa"/>
          </w:tcPr>
          <w:p w14:paraId="7C7A7279" w14:textId="77777777" w:rsidR="00496F0B" w:rsidRDefault="008802A7">
            <w:pPr>
              <w:rPr>
                <w:lang w:val="de-DE"/>
              </w:rPr>
            </w:pPr>
            <w:r>
              <w:rPr>
                <w:lang w:val="de-DE"/>
              </w:rPr>
              <w:t>The correlation between MDT and QoE</w:t>
            </w:r>
          </w:p>
        </w:tc>
        <w:tc>
          <w:tcPr>
            <w:tcW w:w="4677" w:type="dxa"/>
          </w:tcPr>
          <w:p w14:paraId="00867696" w14:textId="7EF66546" w:rsidR="00496F0B" w:rsidRDefault="008802A7" w:rsidP="00856B3E">
            <w:pPr>
              <w:rPr>
                <w:lang w:val="de-DE"/>
              </w:rPr>
            </w:pPr>
            <w:r>
              <w:rPr>
                <w:lang w:val="de-DE"/>
              </w:rPr>
              <w:t xml:space="preserve">If MDT and QoE can be correlated, the network can have better understandings on the </w:t>
            </w:r>
            <w:r w:rsidR="00856B3E">
              <w:rPr>
                <w:lang w:val="de-DE"/>
              </w:rPr>
              <w:t xml:space="preserve">dependencies between radio conditions and </w:t>
            </w:r>
            <w:r>
              <w:rPr>
                <w:lang w:val="de-DE"/>
              </w:rPr>
              <w:t>user experience</w:t>
            </w:r>
          </w:p>
        </w:tc>
        <w:tc>
          <w:tcPr>
            <w:tcW w:w="2830" w:type="dxa"/>
          </w:tcPr>
          <w:p w14:paraId="417FF7E3" w14:textId="27ED0ACD" w:rsidR="00496F0B" w:rsidRDefault="008802A7" w:rsidP="005E3D61">
            <w:pPr>
              <w:rPr>
                <w:lang w:val="de-DE"/>
              </w:rPr>
            </w:pPr>
            <w:r>
              <w:rPr>
                <w:lang w:val="de-DE"/>
              </w:rPr>
              <w:t xml:space="preserve">So far RAN3 is discussing this topic, and there are </w:t>
            </w:r>
            <w:r w:rsidR="005E3D61">
              <w:rPr>
                <w:lang w:val="de-DE"/>
              </w:rPr>
              <w:t xml:space="preserve">no impacts to </w:t>
            </w:r>
            <w:r>
              <w:rPr>
                <w:lang w:val="de-DE"/>
              </w:rPr>
              <w:t>RAN2</w:t>
            </w:r>
            <w:r w:rsidR="005E3D61">
              <w:rPr>
                <w:lang w:val="de-DE"/>
              </w:rPr>
              <w:t xml:space="preserve"> so far</w:t>
            </w:r>
          </w:p>
        </w:tc>
      </w:tr>
    </w:tbl>
    <w:p w14:paraId="192A8412" w14:textId="77777777" w:rsidR="00AA7B86" w:rsidRDefault="00AA7B86" w:rsidP="00AA7B86">
      <w:pPr>
        <w:spacing w:before="240"/>
        <w:rPr>
          <w:lang w:val="de-DE"/>
        </w:rPr>
      </w:pPr>
    </w:p>
    <w:p w14:paraId="5162AE8C" w14:textId="2014D99F" w:rsidR="00496F0B" w:rsidRDefault="008802A7">
      <w:pPr>
        <w:rPr>
          <w:lang w:val="de-DE"/>
        </w:rPr>
      </w:pPr>
      <w:r>
        <w:rPr>
          <w:rFonts w:hint="eastAsia"/>
          <w:b/>
          <w:lang w:val="de-DE"/>
        </w:rPr>
        <w:lastRenderedPageBreak/>
        <w:t>O</w:t>
      </w:r>
      <w:r>
        <w:rPr>
          <w:b/>
          <w:lang w:val="de-DE"/>
        </w:rPr>
        <w:t xml:space="preserve">bservation </w:t>
      </w:r>
      <w:r w:rsidR="00B64103">
        <w:rPr>
          <w:b/>
          <w:lang w:val="de-DE"/>
        </w:rPr>
        <w:t>1</w:t>
      </w:r>
      <w:r>
        <w:rPr>
          <w:b/>
          <w:lang w:val="de-DE"/>
        </w:rPr>
        <w:t xml:space="preserve">: </w:t>
      </w:r>
      <w:r w:rsidR="00B64103" w:rsidRPr="00B64103">
        <w:rPr>
          <w:b/>
          <w:lang w:val="de-DE"/>
        </w:rPr>
        <w:t xml:space="preserve">Different sub-features developed for NR QoE should be considered </w:t>
      </w:r>
      <w:r w:rsidR="00B64103">
        <w:rPr>
          <w:b/>
          <w:lang w:val="de-DE"/>
        </w:rPr>
        <w:t xml:space="preserve">during </w:t>
      </w:r>
      <w:r>
        <w:rPr>
          <w:b/>
          <w:lang w:val="de-DE"/>
        </w:rPr>
        <w:t>UE capability discussions</w:t>
      </w:r>
      <w:r w:rsidR="00B64103">
        <w:rPr>
          <w:b/>
          <w:lang w:val="de-DE"/>
        </w:rPr>
        <w:t xml:space="preserve"> for QoE</w:t>
      </w:r>
      <w:r>
        <w:rPr>
          <w:b/>
          <w:lang w:val="de-DE"/>
        </w:rPr>
        <w:t>.</w:t>
      </w:r>
    </w:p>
    <w:p w14:paraId="51CF0DB2" w14:textId="77777777" w:rsidR="00496F0B" w:rsidRDefault="008802A7">
      <w:pPr>
        <w:pStyle w:val="Doc-text2"/>
        <w:tabs>
          <w:tab w:val="clear" w:pos="1622"/>
          <w:tab w:val="left" w:pos="1225"/>
        </w:tabs>
        <w:spacing w:beforeLines="150" w:before="360" w:afterLines="100" w:after="240"/>
        <w:ind w:left="0" w:firstLine="0"/>
        <w:outlineLvl w:val="1"/>
        <w:rPr>
          <w:sz w:val="28"/>
        </w:rPr>
      </w:pPr>
      <w:r>
        <w:rPr>
          <w:sz w:val="28"/>
        </w:rPr>
        <w:t xml:space="preserve">2.3 Basic </w:t>
      </w:r>
      <w:proofErr w:type="spellStart"/>
      <w:r>
        <w:rPr>
          <w:sz w:val="28"/>
        </w:rPr>
        <w:t>QoE</w:t>
      </w:r>
      <w:proofErr w:type="spellEnd"/>
      <w:r>
        <w:rPr>
          <w:sz w:val="28"/>
        </w:rPr>
        <w:t xml:space="preserve"> capability and other </w:t>
      </w:r>
      <w:proofErr w:type="spellStart"/>
      <w:r>
        <w:rPr>
          <w:sz w:val="28"/>
        </w:rPr>
        <w:t>QoE</w:t>
      </w:r>
      <w:proofErr w:type="spellEnd"/>
      <w:r>
        <w:rPr>
          <w:sz w:val="28"/>
        </w:rPr>
        <w:t xml:space="preserve"> capabilities</w:t>
      </w:r>
    </w:p>
    <w:p w14:paraId="332C5004" w14:textId="2482944B" w:rsidR="00496F0B" w:rsidRDefault="008802A7">
      <w:pPr>
        <w:rPr>
          <w:rFonts w:eastAsiaTheme="minorEastAsia"/>
          <w:szCs w:val="24"/>
        </w:rPr>
      </w:pPr>
      <w:r>
        <w:rPr>
          <w:lang w:val="de-DE"/>
        </w:rPr>
        <w:t xml:space="preserve">In section 2.1 and 2.2, we provide some technical analysis on LTE QoE and the progress of NR QoE so far. In [1], there is similar discussion on </w:t>
      </w:r>
      <w:r>
        <w:rPr>
          <w:rFonts w:hint="eastAsia"/>
        </w:rPr>
        <w:t>the new features/functionalities</w:t>
      </w:r>
      <w:r>
        <w:t xml:space="preserve"> for NR </w:t>
      </w:r>
      <w:proofErr w:type="spellStart"/>
      <w:r>
        <w:t>QoE</w:t>
      </w:r>
      <w:proofErr w:type="spellEnd"/>
      <w:r>
        <w:t>, and it is also proposed to discuss basic</w:t>
      </w:r>
      <w:r w:rsidR="00BC05A2">
        <w:t xml:space="preserve"> </w:t>
      </w:r>
      <w:proofErr w:type="spellStart"/>
      <w:r w:rsidR="00BC05A2">
        <w:t>QoE</w:t>
      </w:r>
      <w:proofErr w:type="spellEnd"/>
      <w:r w:rsidR="00BC05A2">
        <w:t xml:space="preserve"> functionality</w:t>
      </w:r>
      <w:r>
        <w:t xml:space="preserve"> and </w:t>
      </w:r>
      <w:r w:rsidR="00BC05A2">
        <w:t xml:space="preserve">extra </w:t>
      </w:r>
      <w:proofErr w:type="spellStart"/>
      <w:r w:rsidR="00BC05A2">
        <w:t>QoE</w:t>
      </w:r>
      <w:proofErr w:type="spellEnd"/>
      <w:r w:rsidR="00BC05A2">
        <w:t xml:space="preserve"> functionalities</w:t>
      </w:r>
      <w:r>
        <w:t>.</w:t>
      </w:r>
    </w:p>
    <w:p w14:paraId="4F9B2971" w14:textId="650E2469" w:rsidR="00BC05A2" w:rsidRDefault="00BC05A2">
      <w:pPr>
        <w:rPr>
          <w:rFonts w:eastAsiaTheme="minorEastAsia"/>
          <w:szCs w:val="24"/>
        </w:rPr>
      </w:pPr>
      <w:r>
        <w:rPr>
          <w:rFonts w:eastAsiaTheme="minorEastAsia"/>
          <w:szCs w:val="24"/>
        </w:rPr>
        <w:t xml:space="preserve">We think the support for the basic </w:t>
      </w:r>
      <w:proofErr w:type="spellStart"/>
      <w:r>
        <w:rPr>
          <w:rFonts w:eastAsiaTheme="minorEastAsia"/>
          <w:szCs w:val="24"/>
        </w:rPr>
        <w:t>QoE</w:t>
      </w:r>
      <w:proofErr w:type="spellEnd"/>
      <w:r>
        <w:rPr>
          <w:rFonts w:eastAsiaTheme="minorEastAsia"/>
          <w:szCs w:val="24"/>
        </w:rPr>
        <w:t xml:space="preserve"> functionality should be indicated per service type, similarly as for LTE. </w:t>
      </w:r>
    </w:p>
    <w:p w14:paraId="4367E8C7" w14:textId="7FC4DD4F" w:rsidR="00496F0B" w:rsidRDefault="008802A7">
      <w:pPr>
        <w:rPr>
          <w:rFonts w:eastAsiaTheme="minorEastAsia"/>
          <w:b/>
          <w:szCs w:val="24"/>
        </w:rPr>
      </w:pPr>
      <w:r>
        <w:rPr>
          <w:rFonts w:eastAsiaTheme="minorEastAsia" w:hint="eastAsia"/>
          <w:b/>
          <w:szCs w:val="24"/>
        </w:rPr>
        <w:t>P</w:t>
      </w:r>
      <w:r>
        <w:rPr>
          <w:rFonts w:eastAsiaTheme="minorEastAsia"/>
          <w:b/>
          <w:szCs w:val="24"/>
        </w:rPr>
        <w:t xml:space="preserve">roposal </w:t>
      </w:r>
      <w:r w:rsidR="00BC05A2">
        <w:rPr>
          <w:rFonts w:eastAsiaTheme="minorEastAsia"/>
          <w:b/>
          <w:szCs w:val="24"/>
        </w:rPr>
        <w:t>1</w:t>
      </w:r>
      <w:r>
        <w:rPr>
          <w:rFonts w:eastAsiaTheme="minorEastAsia"/>
          <w:b/>
          <w:szCs w:val="24"/>
        </w:rPr>
        <w:t xml:space="preserve">: </w:t>
      </w:r>
      <w:r w:rsidR="00BC05A2">
        <w:rPr>
          <w:rFonts w:eastAsiaTheme="minorEastAsia"/>
          <w:b/>
          <w:szCs w:val="24"/>
        </w:rPr>
        <w:t xml:space="preserve">Introduce </w:t>
      </w:r>
      <w:proofErr w:type="spellStart"/>
      <w:r>
        <w:rPr>
          <w:rFonts w:eastAsiaTheme="minorEastAsia"/>
          <w:b/>
          <w:szCs w:val="24"/>
        </w:rPr>
        <w:t>QoE</w:t>
      </w:r>
      <w:proofErr w:type="spellEnd"/>
      <w:r>
        <w:rPr>
          <w:rFonts w:eastAsiaTheme="minorEastAsia"/>
          <w:b/>
          <w:szCs w:val="24"/>
        </w:rPr>
        <w:t xml:space="preserve"> UE capabilities </w:t>
      </w:r>
      <w:r w:rsidR="00BC05A2">
        <w:rPr>
          <w:rFonts w:eastAsiaTheme="minorEastAsia"/>
          <w:b/>
          <w:szCs w:val="24"/>
        </w:rPr>
        <w:t xml:space="preserve">for each </w:t>
      </w:r>
      <w:r>
        <w:rPr>
          <w:rFonts w:eastAsiaTheme="minorEastAsia"/>
          <w:b/>
          <w:szCs w:val="24"/>
        </w:rPr>
        <w:t xml:space="preserve">service type, i.e. streaming, MTSI and VR. </w:t>
      </w:r>
    </w:p>
    <w:p w14:paraId="04F62262" w14:textId="5239493E" w:rsidR="00496F0B" w:rsidRDefault="00BC05A2">
      <w:pPr>
        <w:rPr>
          <w:rFonts w:eastAsiaTheme="minorEastAsia"/>
        </w:rPr>
      </w:pPr>
      <w:r>
        <w:rPr>
          <w:rFonts w:eastAsiaTheme="minorEastAsia"/>
          <w:szCs w:val="24"/>
        </w:rPr>
        <w:t xml:space="preserve">Further, it has to be clarified what functionalities the UE needs to support when it indicates the capability for a certain service type, i.e. what the set of basic </w:t>
      </w:r>
      <w:proofErr w:type="spellStart"/>
      <w:r>
        <w:rPr>
          <w:rFonts w:eastAsiaTheme="minorEastAsia"/>
          <w:szCs w:val="24"/>
        </w:rPr>
        <w:t>QoE</w:t>
      </w:r>
      <w:proofErr w:type="spellEnd"/>
      <w:r>
        <w:rPr>
          <w:rFonts w:eastAsiaTheme="minorEastAsia"/>
          <w:szCs w:val="24"/>
        </w:rPr>
        <w:t xml:space="preserve"> functionalities contains. In our opinion, the minimum that the UE has to support is:</w:t>
      </w:r>
    </w:p>
    <w:p w14:paraId="7191C757" w14:textId="77777777" w:rsidR="00496F0B" w:rsidRDefault="008802A7">
      <w:pPr>
        <w:rPr>
          <w:rFonts w:eastAsiaTheme="minorEastAsia"/>
        </w:rPr>
      </w:pPr>
      <w:r>
        <w:rPr>
          <w:rFonts w:eastAsiaTheme="minorEastAsia"/>
        </w:rPr>
        <w:t xml:space="preserve">(1) </w:t>
      </w:r>
      <w:proofErr w:type="gramStart"/>
      <w:r>
        <w:rPr>
          <w:rFonts w:eastAsiaTheme="minorEastAsia"/>
        </w:rPr>
        <w:t>container</w:t>
      </w:r>
      <w:proofErr w:type="gramEnd"/>
      <w:r>
        <w:rPr>
          <w:rFonts w:eastAsiaTheme="minorEastAsia"/>
        </w:rPr>
        <w:t xml:space="preserve"> based </w:t>
      </w:r>
      <w:proofErr w:type="spellStart"/>
      <w:r>
        <w:rPr>
          <w:rFonts w:eastAsiaTheme="minorEastAsia"/>
        </w:rPr>
        <w:t>QoE</w:t>
      </w:r>
      <w:proofErr w:type="spellEnd"/>
      <w:r>
        <w:rPr>
          <w:rFonts w:eastAsiaTheme="minorEastAsia"/>
        </w:rPr>
        <w:t xml:space="preserve"> configuration and reporting</w:t>
      </w:r>
    </w:p>
    <w:p w14:paraId="137470AD" w14:textId="13BA8687" w:rsidR="00496F0B" w:rsidRDefault="008802A7">
      <w:pPr>
        <w:rPr>
          <w:rFonts w:eastAsiaTheme="minorEastAsia"/>
        </w:rPr>
      </w:pPr>
      <w:r>
        <w:rPr>
          <w:rFonts w:eastAsiaTheme="minorEastAsia"/>
        </w:rPr>
        <w:t>(</w:t>
      </w:r>
      <w:r w:rsidR="00BC05A2">
        <w:rPr>
          <w:rFonts w:eastAsiaTheme="minorEastAsia"/>
        </w:rPr>
        <w:t>2</w:t>
      </w:r>
      <w:r>
        <w:rPr>
          <w:rFonts w:eastAsiaTheme="minorEastAsia"/>
        </w:rPr>
        <w:t xml:space="preserve">) </w:t>
      </w:r>
      <w:proofErr w:type="gramStart"/>
      <w:r w:rsidR="00BC05A2">
        <w:rPr>
          <w:rFonts w:eastAsiaTheme="minorEastAsia"/>
        </w:rPr>
        <w:t>support</w:t>
      </w:r>
      <w:proofErr w:type="gramEnd"/>
      <w:r w:rsidR="00BC05A2">
        <w:rPr>
          <w:rFonts w:eastAsiaTheme="minorEastAsia"/>
        </w:rPr>
        <w:t xml:space="preserve"> of multiple simultaneous </w:t>
      </w:r>
      <w:proofErr w:type="spellStart"/>
      <w:r>
        <w:rPr>
          <w:rFonts w:eastAsiaTheme="minorEastAsia"/>
        </w:rPr>
        <w:t>QoE</w:t>
      </w:r>
      <w:proofErr w:type="spellEnd"/>
      <w:r>
        <w:rPr>
          <w:rFonts w:eastAsiaTheme="minorEastAsia"/>
        </w:rPr>
        <w:t xml:space="preserve"> configurations</w:t>
      </w:r>
      <w:r w:rsidR="00BC05A2">
        <w:rPr>
          <w:rFonts w:eastAsiaTheme="minorEastAsia"/>
        </w:rPr>
        <w:t xml:space="preserve"> according to the agreed maximum </w:t>
      </w:r>
      <w:proofErr w:type="spellStart"/>
      <w:r w:rsidR="00BC05A2">
        <w:rPr>
          <w:rFonts w:eastAsiaTheme="minorEastAsia"/>
        </w:rPr>
        <w:t>QoE</w:t>
      </w:r>
      <w:proofErr w:type="spellEnd"/>
      <w:r w:rsidR="00BC05A2">
        <w:rPr>
          <w:rFonts w:eastAsiaTheme="minorEastAsia"/>
        </w:rPr>
        <w:t xml:space="preserve"> configurations number</w:t>
      </w:r>
    </w:p>
    <w:p w14:paraId="2746A4B3" w14:textId="41D5C272" w:rsidR="00BC05A2" w:rsidRDefault="00BC05A2">
      <w:pPr>
        <w:rPr>
          <w:rFonts w:eastAsiaTheme="minorEastAsia"/>
        </w:rPr>
      </w:pPr>
      <w:r>
        <w:rPr>
          <w:rFonts w:eastAsiaTheme="minorEastAsia"/>
        </w:rPr>
        <w:t xml:space="preserve">(3) Handling of </w:t>
      </w:r>
      <w:proofErr w:type="spellStart"/>
      <w:r>
        <w:rPr>
          <w:rFonts w:eastAsiaTheme="minorEastAsia"/>
        </w:rPr>
        <w:t>QoE</w:t>
      </w:r>
      <w:proofErr w:type="spellEnd"/>
      <w:r>
        <w:rPr>
          <w:rFonts w:eastAsiaTheme="minorEastAsia"/>
        </w:rPr>
        <w:t xml:space="preserve"> configurations during mobility and state transitions (e.g. storage of </w:t>
      </w:r>
      <w:proofErr w:type="spellStart"/>
      <w:r>
        <w:rPr>
          <w:rFonts w:eastAsiaTheme="minorEastAsia"/>
        </w:rPr>
        <w:t>QoE</w:t>
      </w:r>
      <w:proofErr w:type="spellEnd"/>
      <w:r>
        <w:rPr>
          <w:rFonts w:eastAsiaTheme="minorEastAsia"/>
        </w:rPr>
        <w:t xml:space="preserve"> configurations in RRC INACTIVE state, session start/stop indication (if agreed) etc.)</w:t>
      </w:r>
    </w:p>
    <w:p w14:paraId="023C6EFA" w14:textId="77777777" w:rsidR="00496F0B" w:rsidRDefault="00496F0B">
      <w:pPr>
        <w:rPr>
          <w:rFonts w:eastAsiaTheme="minorEastAsia"/>
          <w:szCs w:val="24"/>
        </w:rPr>
      </w:pPr>
    </w:p>
    <w:p w14:paraId="637A0B2A" w14:textId="08A2F643" w:rsidR="00496F0B" w:rsidRDefault="008802A7">
      <w:pPr>
        <w:rPr>
          <w:rFonts w:eastAsiaTheme="minorEastAsia"/>
          <w:b/>
          <w:szCs w:val="24"/>
        </w:rPr>
      </w:pPr>
      <w:r>
        <w:rPr>
          <w:rFonts w:eastAsiaTheme="minorEastAsia" w:hint="eastAsia"/>
          <w:b/>
          <w:szCs w:val="24"/>
        </w:rPr>
        <w:t>P</w:t>
      </w:r>
      <w:r>
        <w:rPr>
          <w:rFonts w:eastAsiaTheme="minorEastAsia"/>
          <w:b/>
          <w:szCs w:val="24"/>
        </w:rPr>
        <w:t xml:space="preserve">roposal </w:t>
      </w:r>
      <w:r w:rsidR="00D510E8">
        <w:rPr>
          <w:rFonts w:eastAsiaTheme="minorEastAsia"/>
          <w:b/>
          <w:szCs w:val="24"/>
        </w:rPr>
        <w:t>2</w:t>
      </w:r>
      <w:r>
        <w:rPr>
          <w:rFonts w:eastAsiaTheme="minorEastAsia"/>
          <w:b/>
          <w:szCs w:val="24"/>
        </w:rPr>
        <w:t xml:space="preserve">: </w:t>
      </w:r>
      <w:r w:rsidR="00D510E8">
        <w:rPr>
          <w:rFonts w:eastAsiaTheme="minorEastAsia"/>
          <w:b/>
          <w:szCs w:val="24"/>
        </w:rPr>
        <w:t xml:space="preserve">When the UE indicates </w:t>
      </w:r>
      <w:proofErr w:type="spellStart"/>
      <w:r w:rsidR="00D510E8">
        <w:rPr>
          <w:rFonts w:eastAsiaTheme="minorEastAsia"/>
          <w:b/>
          <w:szCs w:val="24"/>
        </w:rPr>
        <w:t>QoE</w:t>
      </w:r>
      <w:proofErr w:type="spellEnd"/>
      <w:r w:rsidR="00D510E8">
        <w:rPr>
          <w:rFonts w:eastAsiaTheme="minorEastAsia"/>
          <w:b/>
          <w:szCs w:val="24"/>
        </w:rPr>
        <w:t xml:space="preserve"> capability for a specific service type, it means the UE supports the following sub-features for this service type:</w:t>
      </w:r>
    </w:p>
    <w:p w14:paraId="4847B9D6" w14:textId="77777777" w:rsidR="00D510E8" w:rsidRPr="00D510E8" w:rsidRDefault="00D510E8" w:rsidP="00D510E8">
      <w:pPr>
        <w:rPr>
          <w:rFonts w:eastAsiaTheme="minorEastAsia"/>
          <w:b/>
        </w:rPr>
      </w:pPr>
      <w:r w:rsidRPr="00D510E8">
        <w:rPr>
          <w:rFonts w:eastAsiaTheme="minorEastAsia"/>
          <w:b/>
        </w:rPr>
        <w:t xml:space="preserve">(1) </w:t>
      </w:r>
      <w:proofErr w:type="gramStart"/>
      <w:r w:rsidRPr="00D510E8">
        <w:rPr>
          <w:rFonts w:eastAsiaTheme="minorEastAsia"/>
          <w:b/>
        </w:rPr>
        <w:t>container</w:t>
      </w:r>
      <w:proofErr w:type="gramEnd"/>
      <w:r w:rsidRPr="00D510E8">
        <w:rPr>
          <w:rFonts w:eastAsiaTheme="minorEastAsia"/>
          <w:b/>
        </w:rPr>
        <w:t xml:space="preserve"> based </w:t>
      </w:r>
      <w:proofErr w:type="spellStart"/>
      <w:r w:rsidRPr="00D510E8">
        <w:rPr>
          <w:rFonts w:eastAsiaTheme="minorEastAsia"/>
          <w:b/>
        </w:rPr>
        <w:t>QoE</w:t>
      </w:r>
      <w:proofErr w:type="spellEnd"/>
      <w:r w:rsidRPr="00D510E8">
        <w:rPr>
          <w:rFonts w:eastAsiaTheme="minorEastAsia"/>
          <w:b/>
        </w:rPr>
        <w:t xml:space="preserve"> configuration and reporting</w:t>
      </w:r>
    </w:p>
    <w:p w14:paraId="02B11FB0" w14:textId="44D32C2D" w:rsidR="00D510E8" w:rsidRPr="00D510E8" w:rsidRDefault="00D510E8" w:rsidP="00D510E8">
      <w:pPr>
        <w:rPr>
          <w:rFonts w:eastAsiaTheme="minorEastAsia"/>
          <w:b/>
        </w:rPr>
      </w:pPr>
      <w:r w:rsidRPr="00D510E8">
        <w:rPr>
          <w:rFonts w:eastAsiaTheme="minorEastAsia"/>
          <w:b/>
        </w:rPr>
        <w:t xml:space="preserve">(2) </w:t>
      </w:r>
      <w:proofErr w:type="gramStart"/>
      <w:r w:rsidRPr="00D510E8">
        <w:rPr>
          <w:rFonts w:eastAsiaTheme="minorEastAsia"/>
          <w:b/>
        </w:rPr>
        <w:t>support</w:t>
      </w:r>
      <w:proofErr w:type="gramEnd"/>
      <w:r w:rsidRPr="00D510E8">
        <w:rPr>
          <w:rFonts w:eastAsiaTheme="minorEastAsia"/>
          <w:b/>
        </w:rPr>
        <w:t xml:space="preserve"> of multiple simultaneous </w:t>
      </w:r>
      <w:proofErr w:type="spellStart"/>
      <w:r w:rsidRPr="00D510E8">
        <w:rPr>
          <w:rFonts w:eastAsiaTheme="minorEastAsia"/>
          <w:b/>
        </w:rPr>
        <w:t>QoE</w:t>
      </w:r>
      <w:proofErr w:type="spellEnd"/>
      <w:r w:rsidRPr="00D510E8">
        <w:rPr>
          <w:rFonts w:eastAsiaTheme="minorEastAsia"/>
          <w:b/>
        </w:rPr>
        <w:t xml:space="preserve"> configurations according to the agreed maximum </w:t>
      </w:r>
      <w:proofErr w:type="spellStart"/>
      <w:r w:rsidRPr="00D510E8">
        <w:rPr>
          <w:rFonts w:eastAsiaTheme="minorEastAsia"/>
          <w:b/>
        </w:rPr>
        <w:t>QoE</w:t>
      </w:r>
      <w:proofErr w:type="spellEnd"/>
      <w:r w:rsidRPr="00D510E8">
        <w:rPr>
          <w:rFonts w:eastAsiaTheme="minorEastAsia"/>
          <w:b/>
        </w:rPr>
        <w:t xml:space="preserve"> configurations number</w:t>
      </w:r>
    </w:p>
    <w:p w14:paraId="6019475A" w14:textId="77777777" w:rsidR="00D510E8" w:rsidRPr="00D510E8" w:rsidRDefault="00D510E8" w:rsidP="00D510E8">
      <w:pPr>
        <w:rPr>
          <w:rFonts w:eastAsiaTheme="minorEastAsia"/>
          <w:b/>
        </w:rPr>
      </w:pPr>
      <w:r w:rsidRPr="00D510E8">
        <w:rPr>
          <w:rFonts w:eastAsiaTheme="minorEastAsia"/>
          <w:b/>
        </w:rPr>
        <w:t xml:space="preserve">(3) Handling of </w:t>
      </w:r>
      <w:proofErr w:type="spellStart"/>
      <w:r w:rsidRPr="00D510E8">
        <w:rPr>
          <w:rFonts w:eastAsiaTheme="minorEastAsia"/>
          <w:b/>
        </w:rPr>
        <w:t>QoE</w:t>
      </w:r>
      <w:proofErr w:type="spellEnd"/>
      <w:r w:rsidRPr="00D510E8">
        <w:rPr>
          <w:rFonts w:eastAsiaTheme="minorEastAsia"/>
          <w:b/>
        </w:rPr>
        <w:t xml:space="preserve"> configurations during mobility and state transitions (e.g. storage of </w:t>
      </w:r>
      <w:proofErr w:type="spellStart"/>
      <w:r w:rsidRPr="00D510E8">
        <w:rPr>
          <w:rFonts w:eastAsiaTheme="minorEastAsia"/>
          <w:b/>
        </w:rPr>
        <w:t>QoE</w:t>
      </w:r>
      <w:proofErr w:type="spellEnd"/>
      <w:r w:rsidRPr="00D510E8">
        <w:rPr>
          <w:rFonts w:eastAsiaTheme="minorEastAsia"/>
          <w:b/>
        </w:rPr>
        <w:t xml:space="preserve"> configurations in RRC INACTIVE state, session start/stop indication (if agreed) etc.)</w:t>
      </w:r>
    </w:p>
    <w:p w14:paraId="18AA2600" w14:textId="77777777" w:rsidR="00496F0B" w:rsidRDefault="00496F0B">
      <w:pPr>
        <w:rPr>
          <w:rFonts w:eastAsiaTheme="minorEastAsia"/>
          <w:szCs w:val="24"/>
        </w:rPr>
      </w:pPr>
    </w:p>
    <w:p w14:paraId="52808A64" w14:textId="6F4DF7B1" w:rsidR="00496F0B" w:rsidRDefault="008802A7">
      <w:pPr>
        <w:rPr>
          <w:rFonts w:eastAsiaTheme="minorEastAsia"/>
          <w:szCs w:val="24"/>
        </w:rPr>
      </w:pPr>
      <w:r>
        <w:rPr>
          <w:rFonts w:eastAsiaTheme="minorEastAsia"/>
          <w:szCs w:val="24"/>
        </w:rPr>
        <w:t>Secondly, for some features, there are extra complexities for the UE compared with basic features</w:t>
      </w:r>
      <w:r w:rsidR="00704BC5">
        <w:rPr>
          <w:rFonts w:eastAsiaTheme="minorEastAsia"/>
          <w:szCs w:val="24"/>
        </w:rPr>
        <w:t xml:space="preserve"> and it can be discussed further </w:t>
      </w:r>
      <w:r>
        <w:rPr>
          <w:rFonts w:eastAsiaTheme="minorEastAsia"/>
          <w:szCs w:val="24"/>
        </w:rPr>
        <w:t xml:space="preserve">whether they should be part of basic </w:t>
      </w:r>
      <w:proofErr w:type="spellStart"/>
      <w:r>
        <w:rPr>
          <w:rFonts w:eastAsiaTheme="minorEastAsia"/>
          <w:szCs w:val="24"/>
        </w:rPr>
        <w:t>QoE</w:t>
      </w:r>
      <w:proofErr w:type="spellEnd"/>
      <w:r>
        <w:rPr>
          <w:rFonts w:eastAsiaTheme="minorEastAsia"/>
          <w:szCs w:val="24"/>
        </w:rPr>
        <w:t xml:space="preserve"> capability or </w:t>
      </w:r>
      <w:r w:rsidR="00704BC5">
        <w:rPr>
          <w:rFonts w:eastAsiaTheme="minorEastAsia"/>
          <w:szCs w:val="24"/>
        </w:rPr>
        <w:t>separate capabilities:</w:t>
      </w:r>
    </w:p>
    <w:p w14:paraId="284A079B" w14:textId="01551B50" w:rsidR="00496F0B" w:rsidRDefault="008802A7">
      <w:pPr>
        <w:rPr>
          <w:rFonts w:eastAsiaTheme="minorEastAsia"/>
        </w:rPr>
      </w:pPr>
      <w:r>
        <w:rPr>
          <w:rFonts w:eastAsiaTheme="minorEastAsia"/>
        </w:rPr>
        <w:t>(</w:t>
      </w:r>
      <w:r>
        <w:rPr>
          <w:rFonts w:eastAsiaTheme="minorEastAsia" w:hint="eastAsia"/>
        </w:rPr>
        <w:t>a</w:t>
      </w:r>
      <w:r>
        <w:rPr>
          <w:rFonts w:eastAsiaTheme="minorEastAsia"/>
        </w:rPr>
        <w:t xml:space="preserve">) </w:t>
      </w:r>
      <w:proofErr w:type="spellStart"/>
      <w:r w:rsidR="00704BC5">
        <w:rPr>
          <w:rFonts w:eastAsiaTheme="minorEastAsia"/>
        </w:rPr>
        <w:t>QoE</w:t>
      </w:r>
      <w:proofErr w:type="spellEnd"/>
      <w:r w:rsidR="00704BC5">
        <w:rPr>
          <w:rFonts w:eastAsiaTheme="minorEastAsia"/>
        </w:rPr>
        <w:t xml:space="preserve"> report </w:t>
      </w:r>
      <w:r>
        <w:rPr>
          <w:rFonts w:eastAsiaTheme="minorEastAsia"/>
        </w:rPr>
        <w:t>segmentation</w:t>
      </w:r>
    </w:p>
    <w:p w14:paraId="3B1280A7" w14:textId="77777777" w:rsidR="00496F0B" w:rsidRDefault="008802A7">
      <w:pPr>
        <w:rPr>
          <w:rFonts w:eastAsiaTheme="minorEastAsia"/>
        </w:rPr>
      </w:pPr>
      <w:r>
        <w:rPr>
          <w:rFonts w:eastAsiaTheme="minorEastAsia"/>
        </w:rPr>
        <w:t>(b) pause/resume</w:t>
      </w:r>
    </w:p>
    <w:p w14:paraId="205A3636" w14:textId="77E28F72" w:rsidR="00496F0B" w:rsidRDefault="008802A7">
      <w:pPr>
        <w:rPr>
          <w:rFonts w:eastAsiaTheme="minorEastAsia"/>
        </w:rPr>
      </w:pPr>
      <w:r>
        <w:rPr>
          <w:rFonts w:eastAsiaTheme="minorEastAsia"/>
        </w:rPr>
        <w:t>(</w:t>
      </w:r>
      <w:r w:rsidR="00E063CD">
        <w:rPr>
          <w:rFonts w:eastAsiaTheme="minorEastAsia"/>
        </w:rPr>
        <w:t>c</w:t>
      </w:r>
      <w:r>
        <w:rPr>
          <w:rFonts w:eastAsiaTheme="minorEastAsia"/>
        </w:rPr>
        <w:t xml:space="preserve">) RAN visible </w:t>
      </w:r>
      <w:proofErr w:type="spellStart"/>
      <w:r>
        <w:rPr>
          <w:rFonts w:eastAsiaTheme="minorEastAsia"/>
        </w:rPr>
        <w:t>QoE</w:t>
      </w:r>
      <w:proofErr w:type="spellEnd"/>
    </w:p>
    <w:p w14:paraId="3FDE84D1" w14:textId="175E6A43" w:rsidR="00496F0B" w:rsidRDefault="008802A7">
      <w:pPr>
        <w:rPr>
          <w:rFonts w:eastAsiaTheme="minorEastAsia"/>
        </w:rPr>
      </w:pPr>
      <w:r>
        <w:rPr>
          <w:rFonts w:eastAsiaTheme="minorEastAsia"/>
        </w:rPr>
        <w:t>(</w:t>
      </w:r>
      <w:r w:rsidR="00E063CD">
        <w:rPr>
          <w:rFonts w:eastAsiaTheme="minorEastAsia"/>
        </w:rPr>
        <w:t>d</w:t>
      </w:r>
      <w:r>
        <w:rPr>
          <w:rFonts w:eastAsiaTheme="minorEastAsia"/>
        </w:rPr>
        <w:t xml:space="preserve">) </w:t>
      </w:r>
      <w:proofErr w:type="gramStart"/>
      <w:r>
        <w:rPr>
          <w:rFonts w:eastAsiaTheme="minorEastAsia"/>
        </w:rPr>
        <w:t>per</w:t>
      </w:r>
      <w:proofErr w:type="gramEnd"/>
      <w:r>
        <w:rPr>
          <w:rFonts w:eastAsiaTheme="minorEastAsia"/>
        </w:rPr>
        <w:t xml:space="preserve"> slice </w:t>
      </w:r>
      <w:proofErr w:type="spellStart"/>
      <w:r>
        <w:rPr>
          <w:rFonts w:eastAsiaTheme="minorEastAsia"/>
        </w:rPr>
        <w:t>QoE</w:t>
      </w:r>
      <w:proofErr w:type="spellEnd"/>
    </w:p>
    <w:p w14:paraId="569A1F8A" w14:textId="1C1F4D3B" w:rsidR="00496F0B" w:rsidRDefault="008802A7">
      <w:pPr>
        <w:rPr>
          <w:rFonts w:eastAsiaTheme="minorEastAsia"/>
        </w:rPr>
      </w:pPr>
      <w:r>
        <w:rPr>
          <w:rFonts w:eastAsiaTheme="minorEastAsia" w:hint="eastAsia"/>
        </w:rPr>
        <w:t>(</w:t>
      </w:r>
      <w:r w:rsidR="00E063CD">
        <w:rPr>
          <w:rFonts w:eastAsiaTheme="minorEastAsia"/>
        </w:rPr>
        <w:t>e</w:t>
      </w:r>
      <w:r>
        <w:rPr>
          <w:rFonts w:eastAsiaTheme="minorEastAsia"/>
        </w:rPr>
        <w:t xml:space="preserve">) </w:t>
      </w:r>
      <w:proofErr w:type="gramStart"/>
      <w:r>
        <w:rPr>
          <w:rFonts w:eastAsiaTheme="minorEastAsia"/>
        </w:rPr>
        <w:t>the</w:t>
      </w:r>
      <w:proofErr w:type="gramEnd"/>
      <w:r>
        <w:rPr>
          <w:rFonts w:eastAsiaTheme="minorEastAsia"/>
        </w:rPr>
        <w:t xml:space="preserve"> correlation between MDT and </w:t>
      </w:r>
      <w:proofErr w:type="spellStart"/>
      <w:r>
        <w:rPr>
          <w:rFonts w:eastAsiaTheme="minorEastAsia"/>
        </w:rPr>
        <w:t>QoE</w:t>
      </w:r>
      <w:proofErr w:type="spellEnd"/>
    </w:p>
    <w:p w14:paraId="71B8D443" w14:textId="77777777" w:rsidR="00496F0B" w:rsidRDefault="00496F0B">
      <w:pPr>
        <w:rPr>
          <w:rFonts w:eastAsiaTheme="minorEastAsia"/>
          <w:szCs w:val="24"/>
        </w:rPr>
      </w:pPr>
    </w:p>
    <w:p w14:paraId="2AD8FA9D" w14:textId="1AA1518D" w:rsidR="00B8609B" w:rsidRDefault="00B8609B">
      <w:pPr>
        <w:rPr>
          <w:rFonts w:eastAsiaTheme="minorEastAsia"/>
          <w:b/>
          <w:szCs w:val="24"/>
        </w:rPr>
      </w:pPr>
      <w:proofErr w:type="spellStart"/>
      <w:r>
        <w:rPr>
          <w:rFonts w:eastAsiaTheme="minorEastAsia"/>
          <w:b/>
          <w:szCs w:val="24"/>
        </w:rPr>
        <w:t>QoE</w:t>
      </w:r>
      <w:proofErr w:type="spellEnd"/>
      <w:r>
        <w:rPr>
          <w:rFonts w:eastAsiaTheme="minorEastAsia"/>
          <w:b/>
          <w:szCs w:val="24"/>
        </w:rPr>
        <w:t xml:space="preserve"> report segmentation</w:t>
      </w:r>
    </w:p>
    <w:p w14:paraId="63F7A356" w14:textId="77777777" w:rsidR="00D8267A" w:rsidRDefault="00B8609B">
      <w:pPr>
        <w:rPr>
          <w:rFonts w:eastAsiaTheme="minorEastAsia"/>
          <w:szCs w:val="24"/>
        </w:rPr>
      </w:pPr>
      <w:r>
        <w:rPr>
          <w:rFonts w:eastAsiaTheme="minorEastAsia"/>
          <w:szCs w:val="24"/>
        </w:rPr>
        <w:t xml:space="preserve">Since </w:t>
      </w:r>
      <w:proofErr w:type="spellStart"/>
      <w:r>
        <w:rPr>
          <w:rFonts w:eastAsiaTheme="minorEastAsia"/>
          <w:szCs w:val="24"/>
        </w:rPr>
        <w:t>QoE</w:t>
      </w:r>
      <w:proofErr w:type="spellEnd"/>
      <w:r>
        <w:rPr>
          <w:rFonts w:eastAsiaTheme="minorEastAsia"/>
          <w:szCs w:val="24"/>
        </w:rPr>
        <w:t xml:space="preserve"> configuration is i</w:t>
      </w:r>
      <w:r w:rsidRPr="00B8609B">
        <w:rPr>
          <w:rFonts w:eastAsiaTheme="minorEastAsia"/>
          <w:szCs w:val="24"/>
        </w:rPr>
        <w:t xml:space="preserve">ncluded in the </w:t>
      </w:r>
      <w:proofErr w:type="spellStart"/>
      <w:r w:rsidRPr="00B8609B">
        <w:rPr>
          <w:rFonts w:eastAsiaTheme="minorEastAsia"/>
          <w:szCs w:val="24"/>
        </w:rPr>
        <w:t>RRCReconfiguration</w:t>
      </w:r>
      <w:proofErr w:type="spellEnd"/>
      <w:r w:rsidRPr="00B8609B">
        <w:rPr>
          <w:rFonts w:eastAsiaTheme="minorEastAsia"/>
          <w:szCs w:val="24"/>
        </w:rPr>
        <w:t xml:space="preserve"> message</w:t>
      </w:r>
      <w:r>
        <w:rPr>
          <w:rFonts w:eastAsiaTheme="minorEastAsia"/>
          <w:szCs w:val="24"/>
        </w:rPr>
        <w:t xml:space="preserve">, there is no additional UE complexity in supporting </w:t>
      </w:r>
      <w:proofErr w:type="spellStart"/>
      <w:r>
        <w:rPr>
          <w:rFonts w:eastAsiaTheme="minorEastAsia"/>
          <w:szCs w:val="24"/>
        </w:rPr>
        <w:t>QoE</w:t>
      </w:r>
      <w:proofErr w:type="spellEnd"/>
      <w:r>
        <w:rPr>
          <w:rFonts w:eastAsiaTheme="minorEastAsia"/>
          <w:szCs w:val="24"/>
        </w:rPr>
        <w:t xml:space="preserve"> configuration segmentation, on top of the already existing </w:t>
      </w:r>
      <w:r w:rsidRPr="00B8609B">
        <w:rPr>
          <w:rFonts w:eastAsiaTheme="minorEastAsia"/>
          <w:szCs w:val="24"/>
        </w:rPr>
        <w:t>dl-</w:t>
      </w:r>
      <w:r w:rsidRPr="00B8609B">
        <w:rPr>
          <w:rFonts w:eastAsiaTheme="minorEastAsia"/>
          <w:szCs w:val="24"/>
        </w:rPr>
        <w:lastRenderedPageBreak/>
        <w:t xml:space="preserve">DedicatedMessageSegmentation-r16 capability. </w:t>
      </w:r>
      <w:r>
        <w:rPr>
          <w:rFonts w:eastAsiaTheme="minorEastAsia"/>
          <w:szCs w:val="24"/>
        </w:rPr>
        <w:t xml:space="preserve">When it comes to </w:t>
      </w:r>
      <w:proofErr w:type="spellStart"/>
      <w:r>
        <w:rPr>
          <w:rFonts w:eastAsiaTheme="minorEastAsia"/>
          <w:szCs w:val="24"/>
        </w:rPr>
        <w:t>QoE</w:t>
      </w:r>
      <w:proofErr w:type="spellEnd"/>
      <w:r>
        <w:rPr>
          <w:rFonts w:eastAsiaTheme="minorEastAsia"/>
          <w:szCs w:val="24"/>
        </w:rPr>
        <w:t xml:space="preserve"> report segmentation, this can be handled in a way similar to how </w:t>
      </w:r>
      <w:proofErr w:type="spellStart"/>
      <w:r w:rsidRPr="00B8609B">
        <w:rPr>
          <w:rFonts w:eastAsiaTheme="minorEastAsia"/>
          <w:szCs w:val="24"/>
        </w:rPr>
        <w:t>UECapabilityInformation</w:t>
      </w:r>
      <w:proofErr w:type="spellEnd"/>
      <w:r w:rsidRPr="00B8609B">
        <w:rPr>
          <w:rFonts w:eastAsiaTheme="minorEastAsia"/>
          <w:szCs w:val="24"/>
        </w:rPr>
        <w:t xml:space="preserve"> </w:t>
      </w:r>
      <w:r>
        <w:rPr>
          <w:rFonts w:eastAsiaTheme="minorEastAsia"/>
          <w:szCs w:val="24"/>
        </w:rPr>
        <w:t xml:space="preserve">message segmentation is possible, i.e. we can specify it as an optional feature without capability signalling, e.g. by having the following change in section </w:t>
      </w:r>
      <w:r w:rsidRPr="00B8609B">
        <w:rPr>
          <w:rFonts w:eastAsiaTheme="minorEastAsia"/>
          <w:szCs w:val="24"/>
        </w:rPr>
        <w:t xml:space="preserve">5.4 of </w:t>
      </w:r>
      <w:r>
        <w:rPr>
          <w:rFonts w:eastAsiaTheme="minorEastAsia"/>
          <w:szCs w:val="24"/>
        </w:rPr>
        <w:t xml:space="preserve">TS </w:t>
      </w:r>
      <w:r w:rsidRPr="00B8609B">
        <w:rPr>
          <w:rFonts w:eastAsiaTheme="minorEastAsia"/>
          <w:szCs w:val="24"/>
        </w:rPr>
        <w:t xml:space="preserve">38.306: </w:t>
      </w:r>
    </w:p>
    <w:p w14:paraId="4F340B46" w14:textId="2E4211C1" w:rsidR="00B8609B" w:rsidRDefault="00B8609B">
      <w:pPr>
        <w:rPr>
          <w:rFonts w:eastAsiaTheme="minorEastAsia"/>
          <w:szCs w:val="24"/>
        </w:rPr>
      </w:pPr>
      <w:bookmarkStart w:id="7" w:name="_GoBack"/>
      <w:bookmarkEnd w:id="7"/>
      <w:r w:rsidRPr="00B8609B">
        <w:rPr>
          <w:rFonts w:eastAsiaTheme="minorEastAsia"/>
          <w:szCs w:val="24"/>
        </w:rPr>
        <w:t xml:space="preserve">“It is optional for UE to support segmentation of </w:t>
      </w:r>
      <w:proofErr w:type="spellStart"/>
      <w:r w:rsidRPr="00B8609B">
        <w:rPr>
          <w:rFonts w:eastAsiaTheme="minorEastAsia"/>
          <w:szCs w:val="24"/>
        </w:rPr>
        <w:t>UECapabilityInformation</w:t>
      </w:r>
      <w:proofErr w:type="spellEnd"/>
      <w:r w:rsidRPr="00B8609B">
        <w:rPr>
          <w:rFonts w:eastAsiaTheme="minorEastAsia"/>
          <w:szCs w:val="24"/>
        </w:rPr>
        <w:t xml:space="preserve"> </w:t>
      </w:r>
      <w:r>
        <w:rPr>
          <w:rFonts w:eastAsiaTheme="minorEastAsia"/>
          <w:color w:val="FF0000"/>
          <w:szCs w:val="24"/>
        </w:rPr>
        <w:t xml:space="preserve">and/or </w:t>
      </w:r>
      <w:proofErr w:type="spellStart"/>
      <w:r w:rsidRPr="00B8609B">
        <w:rPr>
          <w:rFonts w:eastAsiaTheme="minorEastAsia"/>
          <w:color w:val="FF0000"/>
          <w:szCs w:val="24"/>
        </w:rPr>
        <w:t>MeasurementReportAppLayer</w:t>
      </w:r>
      <w:proofErr w:type="spellEnd"/>
      <w:r w:rsidRPr="00B8609B">
        <w:rPr>
          <w:rFonts w:eastAsiaTheme="minorEastAsia"/>
          <w:color w:val="FF0000"/>
          <w:szCs w:val="24"/>
        </w:rPr>
        <w:t xml:space="preserve"> </w:t>
      </w:r>
      <w:r w:rsidRPr="00B8609B">
        <w:rPr>
          <w:rFonts w:eastAsiaTheme="minorEastAsia"/>
          <w:szCs w:val="24"/>
        </w:rPr>
        <w:t>as specified in TS 38.331 [9].”</w:t>
      </w:r>
    </w:p>
    <w:p w14:paraId="6B5F5E72" w14:textId="4E87BB52" w:rsidR="00B8609B" w:rsidRPr="00B8609B" w:rsidRDefault="00B8609B">
      <w:pPr>
        <w:rPr>
          <w:rFonts w:eastAsiaTheme="minorEastAsia"/>
          <w:b/>
          <w:szCs w:val="24"/>
        </w:rPr>
      </w:pPr>
      <w:r>
        <w:rPr>
          <w:rFonts w:eastAsiaTheme="minorEastAsia"/>
          <w:b/>
          <w:szCs w:val="24"/>
        </w:rPr>
        <w:t xml:space="preserve">Proposal 3: Segmentation of </w:t>
      </w:r>
      <w:proofErr w:type="spellStart"/>
      <w:r w:rsidRPr="00B8609B">
        <w:rPr>
          <w:rFonts w:eastAsiaTheme="minorEastAsia"/>
          <w:b/>
          <w:szCs w:val="24"/>
        </w:rPr>
        <w:t>MeasurementReportAppLayer</w:t>
      </w:r>
      <w:proofErr w:type="spellEnd"/>
      <w:r>
        <w:rPr>
          <w:rFonts w:eastAsiaTheme="minorEastAsia"/>
          <w:b/>
          <w:szCs w:val="24"/>
        </w:rPr>
        <w:t xml:space="preserve"> message is specified as an optional UE feature with no capability signalling.</w:t>
      </w:r>
    </w:p>
    <w:p w14:paraId="3AA71D29" w14:textId="77777777" w:rsidR="008151C8" w:rsidRDefault="008151C8">
      <w:pPr>
        <w:rPr>
          <w:rFonts w:eastAsiaTheme="minorEastAsia"/>
          <w:szCs w:val="24"/>
        </w:rPr>
      </w:pPr>
    </w:p>
    <w:p w14:paraId="38168077" w14:textId="6DE42863" w:rsidR="008151C8" w:rsidRPr="008151C8" w:rsidRDefault="008151C8">
      <w:pPr>
        <w:rPr>
          <w:rFonts w:eastAsiaTheme="minorEastAsia"/>
          <w:b/>
          <w:szCs w:val="24"/>
        </w:rPr>
      </w:pPr>
      <w:proofErr w:type="spellStart"/>
      <w:r>
        <w:rPr>
          <w:rFonts w:eastAsiaTheme="minorEastAsia"/>
          <w:b/>
          <w:szCs w:val="24"/>
        </w:rPr>
        <w:t>QoE</w:t>
      </w:r>
      <w:proofErr w:type="spellEnd"/>
      <w:r>
        <w:rPr>
          <w:rFonts w:eastAsiaTheme="minorEastAsia"/>
          <w:b/>
          <w:szCs w:val="24"/>
        </w:rPr>
        <w:t xml:space="preserve"> pause/resume</w:t>
      </w:r>
    </w:p>
    <w:p w14:paraId="64EE5446" w14:textId="472409F8" w:rsidR="008151C8" w:rsidRDefault="00D468DE">
      <w:pPr>
        <w:rPr>
          <w:rFonts w:eastAsiaTheme="minorEastAsia"/>
          <w:szCs w:val="24"/>
        </w:rPr>
      </w:pPr>
      <w:r>
        <w:rPr>
          <w:rFonts w:eastAsiaTheme="minorEastAsia"/>
          <w:szCs w:val="24"/>
        </w:rPr>
        <w:t xml:space="preserve">This feature imposes some extra requirements on the UE, e.g. on its memory requirements, especially in case AS layer is chosen for storing the reports. We believe this feature should be optional for the </w:t>
      </w:r>
      <w:proofErr w:type="spellStart"/>
      <w:r>
        <w:rPr>
          <w:rFonts w:eastAsiaTheme="minorEastAsia"/>
          <w:szCs w:val="24"/>
        </w:rPr>
        <w:t>QoE</w:t>
      </w:r>
      <w:proofErr w:type="spellEnd"/>
      <w:r>
        <w:rPr>
          <w:rFonts w:eastAsiaTheme="minorEastAsia"/>
          <w:szCs w:val="24"/>
        </w:rPr>
        <w:t xml:space="preserve"> UE.</w:t>
      </w:r>
    </w:p>
    <w:p w14:paraId="4C9F4530" w14:textId="4DEEA990" w:rsidR="00D468DE" w:rsidRDefault="00D468DE">
      <w:pPr>
        <w:rPr>
          <w:rFonts w:eastAsiaTheme="minorEastAsia"/>
          <w:szCs w:val="24"/>
        </w:rPr>
      </w:pPr>
      <w:r>
        <w:rPr>
          <w:rFonts w:eastAsiaTheme="minorEastAsia"/>
          <w:b/>
          <w:szCs w:val="24"/>
        </w:rPr>
        <w:t xml:space="preserve">Proposal 4: </w:t>
      </w:r>
      <w:proofErr w:type="spellStart"/>
      <w:r>
        <w:rPr>
          <w:rFonts w:eastAsiaTheme="minorEastAsia"/>
          <w:b/>
          <w:szCs w:val="24"/>
        </w:rPr>
        <w:t>QoE</w:t>
      </w:r>
      <w:proofErr w:type="spellEnd"/>
      <w:r w:rsidR="00FC75C6">
        <w:rPr>
          <w:rFonts w:eastAsiaTheme="minorEastAsia"/>
          <w:b/>
          <w:szCs w:val="24"/>
        </w:rPr>
        <w:t xml:space="preserve"> pause/resume is a separate </w:t>
      </w:r>
      <w:r>
        <w:rPr>
          <w:rFonts w:eastAsiaTheme="minorEastAsia"/>
          <w:b/>
          <w:szCs w:val="24"/>
        </w:rPr>
        <w:t xml:space="preserve">optional </w:t>
      </w:r>
      <w:r w:rsidR="00FC75C6">
        <w:rPr>
          <w:rFonts w:eastAsiaTheme="minorEastAsia"/>
          <w:b/>
          <w:szCs w:val="24"/>
        </w:rPr>
        <w:t xml:space="preserve">UE </w:t>
      </w:r>
      <w:r>
        <w:rPr>
          <w:rFonts w:eastAsiaTheme="minorEastAsia"/>
          <w:b/>
          <w:szCs w:val="24"/>
        </w:rPr>
        <w:t>capability.</w:t>
      </w:r>
    </w:p>
    <w:p w14:paraId="60C3AFCE" w14:textId="77777777" w:rsidR="00D468DE" w:rsidRDefault="00D468DE">
      <w:pPr>
        <w:rPr>
          <w:rFonts w:eastAsiaTheme="minorEastAsia"/>
          <w:b/>
          <w:szCs w:val="24"/>
        </w:rPr>
      </w:pPr>
    </w:p>
    <w:p w14:paraId="2623FA71" w14:textId="35A758F7" w:rsidR="008151C8" w:rsidRPr="008151C8" w:rsidRDefault="008151C8">
      <w:pPr>
        <w:rPr>
          <w:rFonts w:eastAsiaTheme="minorEastAsia"/>
          <w:b/>
          <w:szCs w:val="24"/>
        </w:rPr>
      </w:pPr>
      <w:r>
        <w:rPr>
          <w:rFonts w:eastAsiaTheme="minorEastAsia"/>
          <w:b/>
          <w:szCs w:val="24"/>
        </w:rPr>
        <w:t xml:space="preserve">RAN visible </w:t>
      </w:r>
      <w:proofErr w:type="spellStart"/>
      <w:r>
        <w:rPr>
          <w:rFonts w:eastAsiaTheme="minorEastAsia"/>
          <w:b/>
          <w:szCs w:val="24"/>
        </w:rPr>
        <w:t>QoE</w:t>
      </w:r>
      <w:proofErr w:type="spellEnd"/>
    </w:p>
    <w:p w14:paraId="515FAAEC" w14:textId="2254A75D" w:rsidR="008151C8" w:rsidRDefault="008151C8" w:rsidP="008151C8">
      <w:r>
        <w:t xml:space="preserve">RAN visible </w:t>
      </w:r>
      <w:proofErr w:type="spellStart"/>
      <w:r>
        <w:t>QoE</w:t>
      </w:r>
      <w:proofErr w:type="spellEnd"/>
      <w:r>
        <w:t xml:space="preserve"> has some relations with container based </w:t>
      </w:r>
      <w:proofErr w:type="spellStart"/>
      <w:r>
        <w:t>QoE</w:t>
      </w:r>
      <w:proofErr w:type="spellEnd"/>
      <w:r>
        <w:t xml:space="preserve">, but there are also some additional parts that the UE needs to implement to support it. As agreed by RAN3, the UE needs to provide its capability for reporting </w:t>
      </w:r>
      <w:r w:rsidR="00FC75C6">
        <w:t xml:space="preserve">RAN visible </w:t>
      </w:r>
      <w:proofErr w:type="spellStart"/>
      <w:r w:rsidR="00FC75C6">
        <w:t>QoE</w:t>
      </w:r>
      <w:proofErr w:type="spellEnd"/>
      <w:r w:rsidR="00FC75C6">
        <w:t>. There are two</w:t>
      </w:r>
      <w:r>
        <w:t xml:space="preserve"> possibilities to define such capability:</w:t>
      </w:r>
    </w:p>
    <w:p w14:paraId="5E2D0B41" w14:textId="77777777" w:rsidR="008151C8" w:rsidRPr="00F2786B" w:rsidRDefault="008151C8" w:rsidP="008151C8">
      <w:pPr>
        <w:numPr>
          <w:ilvl w:val="0"/>
          <w:numId w:val="10"/>
        </w:numPr>
        <w:overflowPunct/>
        <w:autoSpaceDE/>
        <w:autoSpaceDN/>
        <w:adjustRightInd/>
        <w:spacing w:after="180" w:line="240" w:lineRule="auto"/>
        <w:jc w:val="left"/>
        <w:textAlignment w:val="auto"/>
        <w:rPr>
          <w:lang w:val="en-US"/>
        </w:rPr>
      </w:pPr>
      <w:r w:rsidRPr="00A11AA1">
        <w:rPr>
          <w:lang w:val="pl-PL"/>
        </w:rPr>
        <w:t xml:space="preserve">Option 1: </w:t>
      </w:r>
      <w:r>
        <w:rPr>
          <w:lang w:val="pl-PL"/>
        </w:rPr>
        <w:t>per UE:</w:t>
      </w:r>
    </w:p>
    <w:p w14:paraId="0115AF8F" w14:textId="77777777" w:rsidR="008151C8" w:rsidRPr="00A11AA1" w:rsidRDefault="008151C8" w:rsidP="008151C8">
      <w:pPr>
        <w:numPr>
          <w:ilvl w:val="1"/>
          <w:numId w:val="10"/>
        </w:numPr>
        <w:overflowPunct/>
        <w:autoSpaceDE/>
        <w:autoSpaceDN/>
        <w:adjustRightInd/>
        <w:spacing w:after="180" w:line="240" w:lineRule="auto"/>
        <w:jc w:val="left"/>
        <w:textAlignment w:val="auto"/>
        <w:rPr>
          <w:lang w:val="en-US"/>
        </w:rPr>
      </w:pPr>
      <w:r w:rsidRPr="00A11AA1">
        <w:rPr>
          <w:lang w:val="pl-PL"/>
        </w:rPr>
        <w:t>A single capabilit</w:t>
      </w:r>
      <w:r>
        <w:rPr>
          <w:lang w:val="pl-PL"/>
        </w:rPr>
        <w:t>y for RAN visible QoE is reported which</w:t>
      </w:r>
      <w:r w:rsidRPr="00A11AA1">
        <w:rPr>
          <w:lang w:val="pl-PL"/>
        </w:rPr>
        <w:t xml:space="preserve"> indicates the support of </w:t>
      </w:r>
      <w:r>
        <w:rPr>
          <w:lang w:val="pl-PL"/>
        </w:rPr>
        <w:t xml:space="preserve">RAN visible </w:t>
      </w:r>
      <w:r w:rsidRPr="00A11AA1">
        <w:rPr>
          <w:lang w:val="pl-PL"/>
        </w:rPr>
        <w:t>QoE for all the service types for which the UE supports app</w:t>
      </w:r>
      <w:r>
        <w:rPr>
          <w:lang w:val="pl-PL"/>
        </w:rPr>
        <w:t>lication</w:t>
      </w:r>
      <w:r w:rsidRPr="00A11AA1">
        <w:rPr>
          <w:lang w:val="pl-PL"/>
        </w:rPr>
        <w:t xml:space="preserve"> layer QoE</w:t>
      </w:r>
      <w:r>
        <w:rPr>
          <w:lang w:val="pl-PL"/>
        </w:rPr>
        <w:t xml:space="preserve"> and for which RAN visible QoE is possible (according to RAN3 agreements this includes DASH streaming and VR in Rel-17).</w:t>
      </w:r>
    </w:p>
    <w:p w14:paraId="37FCA67D" w14:textId="77777777" w:rsidR="008151C8" w:rsidRPr="00F2786B" w:rsidRDefault="008151C8" w:rsidP="008151C8">
      <w:pPr>
        <w:numPr>
          <w:ilvl w:val="0"/>
          <w:numId w:val="10"/>
        </w:numPr>
        <w:overflowPunct/>
        <w:autoSpaceDE/>
        <w:autoSpaceDN/>
        <w:adjustRightInd/>
        <w:spacing w:after="180" w:line="240" w:lineRule="auto"/>
        <w:jc w:val="left"/>
        <w:textAlignment w:val="auto"/>
        <w:rPr>
          <w:lang w:val="en-US"/>
        </w:rPr>
      </w:pPr>
      <w:r w:rsidRPr="00A11AA1">
        <w:rPr>
          <w:lang w:val="pl-PL"/>
        </w:rPr>
        <w:t xml:space="preserve">Option 2: </w:t>
      </w:r>
      <w:r>
        <w:rPr>
          <w:lang w:val="pl-PL"/>
        </w:rPr>
        <w:t>per service type</w:t>
      </w:r>
      <w:r>
        <w:rPr>
          <w:rFonts w:hint="eastAsia"/>
          <w:lang w:val="pl-PL"/>
        </w:rPr>
        <w:t>:</w:t>
      </w:r>
    </w:p>
    <w:p w14:paraId="728BE353" w14:textId="77777777" w:rsidR="008151C8" w:rsidRPr="00A11AA1" w:rsidRDefault="008151C8" w:rsidP="008151C8">
      <w:pPr>
        <w:numPr>
          <w:ilvl w:val="1"/>
          <w:numId w:val="10"/>
        </w:numPr>
        <w:overflowPunct/>
        <w:autoSpaceDE/>
        <w:autoSpaceDN/>
        <w:adjustRightInd/>
        <w:spacing w:after="180" w:line="240" w:lineRule="auto"/>
        <w:jc w:val="left"/>
        <w:textAlignment w:val="auto"/>
        <w:rPr>
          <w:lang w:val="en-US"/>
        </w:rPr>
      </w:pPr>
      <w:r w:rsidRPr="00A11AA1">
        <w:rPr>
          <w:lang w:val="pl-PL"/>
        </w:rPr>
        <w:t xml:space="preserve">Capability for </w:t>
      </w:r>
      <w:r>
        <w:rPr>
          <w:lang w:val="pl-PL"/>
        </w:rPr>
        <w:t xml:space="preserve">RAN visible </w:t>
      </w:r>
      <w:r w:rsidRPr="00A11AA1">
        <w:rPr>
          <w:lang w:val="pl-PL"/>
        </w:rPr>
        <w:t>QoE is independent from support of app</w:t>
      </w:r>
      <w:r>
        <w:rPr>
          <w:lang w:val="pl-PL"/>
        </w:rPr>
        <w:t>lication</w:t>
      </w:r>
      <w:r w:rsidRPr="00A11AA1">
        <w:rPr>
          <w:lang w:val="pl-PL"/>
        </w:rPr>
        <w:t xml:space="preserve"> layer QoE, e.g. UE may support </w:t>
      </w:r>
      <w:r>
        <w:rPr>
          <w:lang w:val="pl-PL"/>
        </w:rPr>
        <w:t>application</w:t>
      </w:r>
      <w:r w:rsidRPr="00A11AA1">
        <w:rPr>
          <w:lang w:val="pl-PL"/>
        </w:rPr>
        <w:t xml:space="preserve"> layer QoE for </w:t>
      </w:r>
      <w:r>
        <w:rPr>
          <w:lang w:val="pl-PL"/>
        </w:rPr>
        <w:t xml:space="preserve">both </w:t>
      </w:r>
      <w:r w:rsidRPr="00A11AA1">
        <w:rPr>
          <w:lang w:val="pl-PL"/>
        </w:rPr>
        <w:t xml:space="preserve">DASH and </w:t>
      </w:r>
      <w:r>
        <w:rPr>
          <w:lang w:val="pl-PL"/>
        </w:rPr>
        <w:t>VR</w:t>
      </w:r>
      <w:r w:rsidRPr="00A11AA1">
        <w:rPr>
          <w:lang w:val="pl-PL"/>
        </w:rPr>
        <w:t xml:space="preserve">, but support </w:t>
      </w:r>
      <w:r>
        <w:rPr>
          <w:lang w:val="pl-PL"/>
        </w:rPr>
        <w:t xml:space="preserve">RAN visible </w:t>
      </w:r>
      <w:r w:rsidRPr="00A11AA1">
        <w:rPr>
          <w:lang w:val="pl-PL"/>
        </w:rPr>
        <w:t xml:space="preserve">QoE only for </w:t>
      </w:r>
      <w:r>
        <w:rPr>
          <w:lang w:val="pl-PL"/>
        </w:rPr>
        <w:t>DASH.</w:t>
      </w:r>
    </w:p>
    <w:p w14:paraId="15944567" w14:textId="77777777" w:rsidR="008151C8" w:rsidRDefault="008151C8" w:rsidP="008151C8">
      <w:pPr>
        <w:rPr>
          <w:lang w:val="pl-PL"/>
        </w:rPr>
      </w:pPr>
    </w:p>
    <w:p w14:paraId="74373C35" w14:textId="77777777" w:rsidR="008151C8" w:rsidRDefault="008151C8" w:rsidP="008151C8">
      <w:pPr>
        <w:rPr>
          <w:lang w:val="pl-PL"/>
        </w:rPr>
      </w:pPr>
      <w:r>
        <w:rPr>
          <w:lang w:val="pl-PL"/>
        </w:rPr>
        <w:t>In our opinion, option 1 is simplest and would make the RAN visible QoE feature most useful. Therefore, we propose to agree on the following:</w:t>
      </w:r>
    </w:p>
    <w:p w14:paraId="45B95342" w14:textId="7184E048" w:rsidR="008151C8" w:rsidRDefault="00E063CD" w:rsidP="008151C8">
      <w:pPr>
        <w:rPr>
          <w:rFonts w:eastAsiaTheme="minorEastAsia"/>
          <w:szCs w:val="24"/>
        </w:rPr>
      </w:pPr>
      <w:r>
        <w:rPr>
          <w:b/>
          <w:lang w:val="pl-PL"/>
        </w:rPr>
        <w:t>Proposal 5</w:t>
      </w:r>
      <w:r w:rsidR="008151C8">
        <w:rPr>
          <w:b/>
          <w:lang w:val="pl-PL"/>
        </w:rPr>
        <w:t>: RAN visible QoE capability is specified as a single capability (i.e. not per service type or per QoE metric). When UE indicates RAN visible QoE capability, the service types for which the UE supports RAN visible QoE are the same as the ones for which the UE is capable of application layer QoE (with the restriction that RAN visible QoE is applicable to DASH and VR only).</w:t>
      </w:r>
    </w:p>
    <w:p w14:paraId="037133C0" w14:textId="2D3CD963" w:rsidR="00F56BD0" w:rsidRDefault="00F56BD0">
      <w:pPr>
        <w:rPr>
          <w:rFonts w:eastAsiaTheme="minorEastAsia"/>
          <w:szCs w:val="24"/>
        </w:rPr>
      </w:pPr>
    </w:p>
    <w:p w14:paraId="726E3C37" w14:textId="22828A04" w:rsidR="00F56BD0" w:rsidRPr="00F56BD0" w:rsidRDefault="00F56BD0">
      <w:pPr>
        <w:rPr>
          <w:rFonts w:eastAsiaTheme="minorEastAsia"/>
          <w:b/>
          <w:szCs w:val="24"/>
        </w:rPr>
      </w:pPr>
      <w:r w:rsidRPr="00F56BD0">
        <w:rPr>
          <w:rFonts w:eastAsiaTheme="minorEastAsia"/>
          <w:b/>
          <w:szCs w:val="24"/>
        </w:rPr>
        <w:t xml:space="preserve">Per slice </w:t>
      </w:r>
      <w:proofErr w:type="spellStart"/>
      <w:r w:rsidRPr="00F56BD0">
        <w:rPr>
          <w:rFonts w:eastAsiaTheme="minorEastAsia"/>
          <w:b/>
          <w:szCs w:val="24"/>
        </w:rPr>
        <w:t>QoE</w:t>
      </w:r>
      <w:proofErr w:type="spellEnd"/>
      <w:r w:rsidRPr="00F56BD0">
        <w:rPr>
          <w:rFonts w:eastAsiaTheme="minorEastAsia"/>
          <w:b/>
          <w:szCs w:val="24"/>
        </w:rPr>
        <w:t xml:space="preserve"> and </w:t>
      </w:r>
      <w:proofErr w:type="spellStart"/>
      <w:r w:rsidRPr="00F56BD0">
        <w:rPr>
          <w:rFonts w:eastAsiaTheme="minorEastAsia"/>
          <w:b/>
          <w:szCs w:val="24"/>
        </w:rPr>
        <w:t>QoE</w:t>
      </w:r>
      <w:proofErr w:type="spellEnd"/>
      <w:r w:rsidRPr="00F56BD0">
        <w:rPr>
          <w:rFonts w:eastAsiaTheme="minorEastAsia"/>
          <w:b/>
          <w:szCs w:val="24"/>
        </w:rPr>
        <w:t xml:space="preserve"> and MDT </w:t>
      </w:r>
      <w:proofErr w:type="spellStart"/>
      <w:r w:rsidRPr="00F56BD0">
        <w:rPr>
          <w:rFonts w:eastAsiaTheme="minorEastAsia"/>
          <w:b/>
          <w:szCs w:val="24"/>
        </w:rPr>
        <w:t>alignement</w:t>
      </w:r>
      <w:proofErr w:type="spellEnd"/>
    </w:p>
    <w:p w14:paraId="5AB3F417" w14:textId="06015F75" w:rsidR="00496F0B" w:rsidRDefault="00F56BD0">
      <w:pPr>
        <w:rPr>
          <w:rFonts w:eastAsiaTheme="minorEastAsia"/>
          <w:szCs w:val="24"/>
        </w:rPr>
      </w:pPr>
      <w:r>
        <w:rPr>
          <w:rFonts w:eastAsiaTheme="minorEastAsia"/>
          <w:szCs w:val="24"/>
        </w:rPr>
        <w:t>These functionalities are</w:t>
      </w:r>
      <w:r w:rsidR="008802A7">
        <w:rPr>
          <w:rFonts w:eastAsiaTheme="minorEastAsia"/>
          <w:szCs w:val="24"/>
        </w:rPr>
        <w:t xml:space="preserve"> still under RAN3 discussions, so RAN2 can just wait for more inputs </w:t>
      </w:r>
      <w:r>
        <w:rPr>
          <w:rFonts w:eastAsiaTheme="minorEastAsia"/>
          <w:szCs w:val="24"/>
        </w:rPr>
        <w:t>before deciding whether additional capabilities are needed</w:t>
      </w:r>
      <w:r w:rsidR="008802A7">
        <w:rPr>
          <w:rFonts w:eastAsiaTheme="minorEastAsia"/>
          <w:szCs w:val="24"/>
        </w:rPr>
        <w:t xml:space="preserve">. </w:t>
      </w:r>
    </w:p>
    <w:p w14:paraId="2371E188" w14:textId="71964717" w:rsidR="00496F0B" w:rsidRDefault="00E063CD">
      <w:pPr>
        <w:rPr>
          <w:rFonts w:eastAsiaTheme="minorEastAsia"/>
          <w:b/>
        </w:rPr>
      </w:pPr>
      <w:r w:rsidDel="00E063CD">
        <w:rPr>
          <w:rFonts w:eastAsiaTheme="minorEastAsia" w:hint="eastAsia"/>
          <w:b/>
          <w:szCs w:val="24"/>
        </w:rPr>
        <w:t xml:space="preserve"> </w:t>
      </w:r>
    </w:p>
    <w:p w14:paraId="62E5EE81" w14:textId="61DA1A2E" w:rsidR="00496F0B" w:rsidRPr="00FC75C6" w:rsidRDefault="008802A7">
      <w:pPr>
        <w:rPr>
          <w:rFonts w:eastAsiaTheme="minorEastAsia"/>
        </w:rPr>
      </w:pPr>
      <w:r w:rsidRPr="00FC75C6">
        <w:rPr>
          <w:rFonts w:eastAsiaTheme="minorEastAsia"/>
        </w:rPr>
        <w:lastRenderedPageBreak/>
        <w:t xml:space="preserve">For </w:t>
      </w:r>
      <w:r w:rsidR="00FC75C6">
        <w:rPr>
          <w:rFonts w:eastAsiaTheme="minorEastAsia"/>
        </w:rPr>
        <w:t xml:space="preserve">all </w:t>
      </w:r>
      <w:r w:rsidRPr="00FC75C6">
        <w:rPr>
          <w:rFonts w:eastAsiaTheme="minorEastAsia"/>
        </w:rPr>
        <w:t>the new UE capability bits, it is also required to discuss the following aspects:</w:t>
      </w:r>
    </w:p>
    <w:p w14:paraId="29FBAB5F" w14:textId="77777777" w:rsidR="00496F0B" w:rsidRPr="00FC75C6" w:rsidRDefault="008802A7">
      <w:pPr>
        <w:rPr>
          <w:rFonts w:eastAsiaTheme="minorEastAsia"/>
        </w:rPr>
      </w:pPr>
      <w:r w:rsidRPr="00FC75C6">
        <w:rPr>
          <w:rFonts w:eastAsiaTheme="minorEastAsia"/>
        </w:rPr>
        <w:t>- Need of FDD/TDD differentiation</w:t>
      </w:r>
    </w:p>
    <w:p w14:paraId="36EA338E" w14:textId="77777777" w:rsidR="00496F0B" w:rsidRPr="00FC75C6" w:rsidRDefault="008802A7">
      <w:pPr>
        <w:rPr>
          <w:rFonts w:eastAsiaTheme="minorEastAsia"/>
        </w:rPr>
      </w:pPr>
      <w:r w:rsidRPr="00FC75C6">
        <w:rPr>
          <w:rFonts w:eastAsiaTheme="minorEastAsia"/>
        </w:rPr>
        <w:t>- Need of FR1/FR2 differentiation</w:t>
      </w:r>
    </w:p>
    <w:p w14:paraId="51C89278" w14:textId="77777777" w:rsidR="00496F0B" w:rsidRPr="00FC75C6" w:rsidRDefault="00496F0B">
      <w:pPr>
        <w:rPr>
          <w:rFonts w:eastAsiaTheme="minorEastAsia"/>
        </w:rPr>
      </w:pPr>
    </w:p>
    <w:p w14:paraId="16A7F52A" w14:textId="790C2450" w:rsidR="00496F0B" w:rsidRPr="00D55E64" w:rsidRDefault="008802A7">
      <w:pPr>
        <w:rPr>
          <w:rFonts w:eastAsiaTheme="minorEastAsia"/>
        </w:rPr>
      </w:pPr>
      <w:r w:rsidRPr="00FC75C6">
        <w:rPr>
          <w:rFonts w:eastAsiaTheme="minorEastAsia"/>
        </w:rPr>
        <w:t xml:space="preserve">On one hand, the above differentiation is beneficial for some UE capability and it may be beneficial for feature implementation. On the other hand, </w:t>
      </w:r>
      <w:proofErr w:type="spellStart"/>
      <w:r w:rsidRPr="00FC75C6">
        <w:rPr>
          <w:rFonts w:eastAsiaTheme="minorEastAsia"/>
        </w:rPr>
        <w:t>QoE</w:t>
      </w:r>
      <w:proofErr w:type="spellEnd"/>
      <w:r w:rsidRPr="00FC75C6">
        <w:rPr>
          <w:rFonts w:eastAsiaTheme="minorEastAsia"/>
        </w:rPr>
        <w:t xml:space="preserve"> features seem to be independent from the multiplexing mode and frequency in lower layers. </w:t>
      </w:r>
      <w:r w:rsidR="00E063CD">
        <w:rPr>
          <w:rFonts w:eastAsiaTheme="minorEastAsia"/>
        </w:rPr>
        <w:t>Therefore, we propose to agree on the following:</w:t>
      </w:r>
    </w:p>
    <w:p w14:paraId="4475117E" w14:textId="0C021B72" w:rsidR="00496F0B" w:rsidRDefault="008802A7">
      <w:pPr>
        <w:rPr>
          <w:rFonts w:eastAsiaTheme="minorEastAsia"/>
          <w:b/>
        </w:rPr>
      </w:pPr>
      <w:r>
        <w:rPr>
          <w:rFonts w:eastAsiaTheme="minorEastAsia" w:hint="eastAsia"/>
          <w:b/>
          <w:szCs w:val="24"/>
        </w:rPr>
        <w:t>P</w:t>
      </w:r>
      <w:r>
        <w:rPr>
          <w:rFonts w:eastAsiaTheme="minorEastAsia"/>
          <w:b/>
          <w:szCs w:val="24"/>
        </w:rPr>
        <w:t xml:space="preserve">roposal </w:t>
      </w:r>
      <w:r w:rsidR="00BB6829">
        <w:rPr>
          <w:rFonts w:eastAsiaTheme="minorEastAsia"/>
          <w:b/>
          <w:szCs w:val="24"/>
        </w:rPr>
        <w:t>6</w:t>
      </w:r>
      <w:r>
        <w:rPr>
          <w:rFonts w:eastAsiaTheme="minorEastAsia"/>
          <w:b/>
          <w:szCs w:val="24"/>
        </w:rPr>
        <w:t xml:space="preserve">: </w:t>
      </w:r>
      <w:r w:rsidR="00E063CD">
        <w:rPr>
          <w:rFonts w:eastAsiaTheme="minorEastAsia"/>
          <w:b/>
          <w:szCs w:val="24"/>
        </w:rPr>
        <w:t>There is no need for</w:t>
      </w:r>
      <w:r>
        <w:rPr>
          <w:rFonts w:eastAsiaTheme="minorEastAsia"/>
          <w:b/>
          <w:szCs w:val="24"/>
        </w:rPr>
        <w:t xml:space="preserve"> FDD/TDD differentiation and FR1/FR2 differentiation</w:t>
      </w:r>
      <w:r w:rsidR="00E063CD">
        <w:rPr>
          <w:rFonts w:eastAsiaTheme="minorEastAsia"/>
          <w:b/>
          <w:szCs w:val="24"/>
        </w:rPr>
        <w:t xml:space="preserve"> for </w:t>
      </w:r>
      <w:proofErr w:type="spellStart"/>
      <w:r w:rsidR="00E063CD">
        <w:rPr>
          <w:rFonts w:eastAsiaTheme="minorEastAsia"/>
          <w:b/>
          <w:szCs w:val="24"/>
        </w:rPr>
        <w:t>QoE</w:t>
      </w:r>
      <w:proofErr w:type="spellEnd"/>
      <w:r w:rsidR="00E063CD">
        <w:rPr>
          <w:rFonts w:eastAsiaTheme="minorEastAsia"/>
          <w:b/>
          <w:szCs w:val="24"/>
        </w:rPr>
        <w:t xml:space="preserve"> capabilities</w:t>
      </w:r>
      <w:r>
        <w:rPr>
          <w:rFonts w:eastAsiaTheme="minorEastAsia"/>
          <w:b/>
          <w:szCs w:val="24"/>
        </w:rPr>
        <w:t>.</w:t>
      </w:r>
    </w:p>
    <w:p w14:paraId="5A2CE251" w14:textId="65965FFD" w:rsidR="00496F0B" w:rsidRDefault="00BB6829">
      <w:r>
        <w:rPr>
          <w:rFonts w:eastAsiaTheme="minorEastAsia"/>
          <w:szCs w:val="24"/>
        </w:rPr>
        <w:t xml:space="preserve">Another aspect worth discussing is how to implement </w:t>
      </w:r>
      <w:proofErr w:type="spellStart"/>
      <w:r>
        <w:rPr>
          <w:rFonts w:eastAsiaTheme="minorEastAsia"/>
          <w:szCs w:val="24"/>
        </w:rPr>
        <w:t>QoE</w:t>
      </w:r>
      <w:proofErr w:type="spellEnd"/>
      <w:r>
        <w:rPr>
          <w:rFonts w:eastAsiaTheme="minorEastAsia"/>
          <w:szCs w:val="24"/>
        </w:rPr>
        <w:t xml:space="preserve"> related capabilities into TS 38.306 specifications. In [2], it was proposed to specify them within a section dedicated to </w:t>
      </w:r>
      <w:proofErr w:type="spellStart"/>
      <w:r>
        <w:t>MeasAndMobParameters</w:t>
      </w:r>
      <w:proofErr w:type="spellEnd"/>
      <w:r>
        <w:t xml:space="preserve">. In our opinion, this is not an appropriate place to capture </w:t>
      </w:r>
      <w:proofErr w:type="spellStart"/>
      <w:r>
        <w:t>QoE</w:t>
      </w:r>
      <w:proofErr w:type="spellEnd"/>
      <w:r>
        <w:t xml:space="preserve"> capabilities as they are not related to radio measurements. We think it would be better to have them specified in a </w:t>
      </w:r>
      <w:proofErr w:type="spellStart"/>
      <w:r>
        <w:t>QoE</w:t>
      </w:r>
      <w:proofErr w:type="spellEnd"/>
      <w:r>
        <w:t xml:space="preserve"> dedicated sub-section.</w:t>
      </w:r>
    </w:p>
    <w:p w14:paraId="7CB27744" w14:textId="6F3E3362" w:rsidR="00BB6829" w:rsidRPr="00BB6829" w:rsidRDefault="00BB6829">
      <w:pPr>
        <w:rPr>
          <w:rFonts w:eastAsiaTheme="minorEastAsia"/>
          <w:b/>
          <w:szCs w:val="24"/>
        </w:rPr>
      </w:pPr>
      <w:r>
        <w:rPr>
          <w:b/>
        </w:rPr>
        <w:t>Proposal 7</w:t>
      </w:r>
      <w:r w:rsidR="00F33D2A">
        <w:rPr>
          <w:b/>
        </w:rPr>
        <w:t xml:space="preserve">: Specify </w:t>
      </w:r>
      <w:proofErr w:type="spellStart"/>
      <w:r w:rsidR="00F33D2A">
        <w:rPr>
          <w:b/>
        </w:rPr>
        <w:t>QoE</w:t>
      </w:r>
      <w:proofErr w:type="spellEnd"/>
      <w:r w:rsidR="00F33D2A">
        <w:rPr>
          <w:b/>
        </w:rPr>
        <w:t xml:space="preserve"> related capabilities in a new sub-section</w:t>
      </w:r>
      <w:r w:rsidR="00771A02">
        <w:rPr>
          <w:b/>
        </w:rPr>
        <w:t xml:space="preserve"> in TS 38.306</w:t>
      </w:r>
      <w:r w:rsidR="00F33D2A">
        <w:rPr>
          <w:b/>
        </w:rPr>
        <w:t>.</w:t>
      </w:r>
    </w:p>
    <w:p w14:paraId="06F32B93" w14:textId="77777777" w:rsidR="00496F0B" w:rsidRDefault="008802A7">
      <w:pPr>
        <w:pStyle w:val="Heading1"/>
        <w:numPr>
          <w:ilvl w:val="0"/>
          <w:numId w:val="4"/>
        </w:numPr>
      </w:pPr>
      <w:bookmarkStart w:id="8" w:name="_Hlk46936119"/>
      <w:r>
        <w:t>Conclusions</w:t>
      </w:r>
    </w:p>
    <w:p w14:paraId="39DB5A54" w14:textId="0F80BAA4" w:rsidR="00496F0B" w:rsidRDefault="008802A7">
      <w:pPr>
        <w:rPr>
          <w:rFonts w:eastAsiaTheme="minorEastAsia" w:cs="Arial"/>
          <w:lang w:val="en-US"/>
        </w:rPr>
      </w:pPr>
      <w:r>
        <w:rPr>
          <w:rFonts w:eastAsiaTheme="minorEastAsia" w:cs="Arial" w:hint="eastAsia"/>
          <w:lang w:val="en-US"/>
        </w:rPr>
        <w:t>I</w:t>
      </w:r>
      <w:r>
        <w:rPr>
          <w:rFonts w:eastAsiaTheme="minorEastAsia" w:cs="Arial"/>
          <w:lang w:val="en-US"/>
        </w:rPr>
        <w:t xml:space="preserve">n this paper, we discuss the NR </w:t>
      </w:r>
      <w:proofErr w:type="spellStart"/>
      <w:r>
        <w:rPr>
          <w:rFonts w:eastAsiaTheme="minorEastAsia" w:cs="Arial"/>
          <w:lang w:val="en-US"/>
        </w:rPr>
        <w:t>QoE</w:t>
      </w:r>
      <w:proofErr w:type="spellEnd"/>
      <w:r>
        <w:rPr>
          <w:rFonts w:eastAsiaTheme="minorEastAsia" w:cs="Arial"/>
          <w:lang w:val="en-US"/>
        </w:rPr>
        <w:t xml:space="preserve"> UE capabilities, and </w:t>
      </w:r>
      <w:r w:rsidR="00D55E64">
        <w:rPr>
          <w:rFonts w:eastAsiaTheme="minorEastAsia" w:cs="Arial"/>
          <w:lang w:val="en-US"/>
        </w:rPr>
        <w:t xml:space="preserve">the following </w:t>
      </w:r>
      <w:r>
        <w:rPr>
          <w:rFonts w:eastAsiaTheme="minorEastAsia" w:cs="Arial"/>
          <w:lang w:val="en-US"/>
        </w:rPr>
        <w:t>is proposed:</w:t>
      </w:r>
    </w:p>
    <w:p w14:paraId="02A11C3B" w14:textId="77777777" w:rsidR="00D55E64" w:rsidRDefault="00D55E64" w:rsidP="00D55E64">
      <w:pPr>
        <w:rPr>
          <w:rFonts w:eastAsiaTheme="minorEastAsia"/>
          <w:b/>
          <w:szCs w:val="24"/>
        </w:rPr>
      </w:pPr>
      <w:r>
        <w:rPr>
          <w:rFonts w:eastAsiaTheme="minorEastAsia" w:hint="eastAsia"/>
          <w:b/>
          <w:szCs w:val="24"/>
        </w:rPr>
        <w:t>P</w:t>
      </w:r>
      <w:r>
        <w:rPr>
          <w:rFonts w:eastAsiaTheme="minorEastAsia"/>
          <w:b/>
          <w:szCs w:val="24"/>
        </w:rPr>
        <w:t xml:space="preserve">roposal 1: Introduce </w:t>
      </w:r>
      <w:proofErr w:type="spellStart"/>
      <w:r>
        <w:rPr>
          <w:rFonts w:eastAsiaTheme="minorEastAsia"/>
          <w:b/>
          <w:szCs w:val="24"/>
        </w:rPr>
        <w:t>QoE</w:t>
      </w:r>
      <w:proofErr w:type="spellEnd"/>
      <w:r>
        <w:rPr>
          <w:rFonts w:eastAsiaTheme="minorEastAsia"/>
          <w:b/>
          <w:szCs w:val="24"/>
        </w:rPr>
        <w:t xml:space="preserve"> UE capabilities for each service type, i.e. streaming, MTSI and VR. </w:t>
      </w:r>
    </w:p>
    <w:p w14:paraId="79C4B45C" w14:textId="77777777" w:rsidR="00D55E64" w:rsidRDefault="00D55E64" w:rsidP="00D55E64">
      <w:pPr>
        <w:rPr>
          <w:rFonts w:eastAsiaTheme="minorEastAsia"/>
          <w:b/>
          <w:szCs w:val="24"/>
        </w:rPr>
      </w:pPr>
      <w:r>
        <w:rPr>
          <w:rFonts w:eastAsiaTheme="minorEastAsia" w:hint="eastAsia"/>
          <w:b/>
          <w:szCs w:val="24"/>
        </w:rPr>
        <w:t>P</w:t>
      </w:r>
      <w:r>
        <w:rPr>
          <w:rFonts w:eastAsiaTheme="minorEastAsia"/>
          <w:b/>
          <w:szCs w:val="24"/>
        </w:rPr>
        <w:t xml:space="preserve">roposal 2: When the UE indicates </w:t>
      </w:r>
      <w:proofErr w:type="spellStart"/>
      <w:r>
        <w:rPr>
          <w:rFonts w:eastAsiaTheme="minorEastAsia"/>
          <w:b/>
          <w:szCs w:val="24"/>
        </w:rPr>
        <w:t>QoE</w:t>
      </w:r>
      <w:proofErr w:type="spellEnd"/>
      <w:r>
        <w:rPr>
          <w:rFonts w:eastAsiaTheme="minorEastAsia"/>
          <w:b/>
          <w:szCs w:val="24"/>
        </w:rPr>
        <w:t xml:space="preserve"> capability for a specific service type, it means the UE supports the following sub-features for this service type:</w:t>
      </w:r>
    </w:p>
    <w:p w14:paraId="0A481EB8" w14:textId="77777777" w:rsidR="00D55E64" w:rsidRPr="00D510E8" w:rsidRDefault="00D55E64" w:rsidP="00D55E64">
      <w:pPr>
        <w:rPr>
          <w:rFonts w:eastAsiaTheme="minorEastAsia"/>
          <w:b/>
        </w:rPr>
      </w:pPr>
      <w:r w:rsidRPr="00D510E8">
        <w:rPr>
          <w:rFonts w:eastAsiaTheme="minorEastAsia"/>
          <w:b/>
        </w:rPr>
        <w:t xml:space="preserve">(1) </w:t>
      </w:r>
      <w:proofErr w:type="gramStart"/>
      <w:r w:rsidRPr="00D510E8">
        <w:rPr>
          <w:rFonts w:eastAsiaTheme="minorEastAsia"/>
          <w:b/>
        </w:rPr>
        <w:t>container</w:t>
      </w:r>
      <w:proofErr w:type="gramEnd"/>
      <w:r w:rsidRPr="00D510E8">
        <w:rPr>
          <w:rFonts w:eastAsiaTheme="minorEastAsia"/>
          <w:b/>
        </w:rPr>
        <w:t xml:space="preserve"> based </w:t>
      </w:r>
      <w:proofErr w:type="spellStart"/>
      <w:r w:rsidRPr="00D510E8">
        <w:rPr>
          <w:rFonts w:eastAsiaTheme="minorEastAsia"/>
          <w:b/>
        </w:rPr>
        <w:t>QoE</w:t>
      </w:r>
      <w:proofErr w:type="spellEnd"/>
      <w:r w:rsidRPr="00D510E8">
        <w:rPr>
          <w:rFonts w:eastAsiaTheme="minorEastAsia"/>
          <w:b/>
        </w:rPr>
        <w:t xml:space="preserve"> configuration and reporting</w:t>
      </w:r>
    </w:p>
    <w:p w14:paraId="0BCF359D" w14:textId="77777777" w:rsidR="00D55E64" w:rsidRPr="00D510E8" w:rsidRDefault="00D55E64" w:rsidP="00D55E64">
      <w:pPr>
        <w:rPr>
          <w:rFonts w:eastAsiaTheme="minorEastAsia"/>
          <w:b/>
        </w:rPr>
      </w:pPr>
      <w:r w:rsidRPr="00D510E8">
        <w:rPr>
          <w:rFonts w:eastAsiaTheme="minorEastAsia"/>
          <w:b/>
        </w:rPr>
        <w:t xml:space="preserve">(2) </w:t>
      </w:r>
      <w:proofErr w:type="gramStart"/>
      <w:r w:rsidRPr="00D510E8">
        <w:rPr>
          <w:rFonts w:eastAsiaTheme="minorEastAsia"/>
          <w:b/>
        </w:rPr>
        <w:t>support</w:t>
      </w:r>
      <w:proofErr w:type="gramEnd"/>
      <w:r w:rsidRPr="00D510E8">
        <w:rPr>
          <w:rFonts w:eastAsiaTheme="minorEastAsia"/>
          <w:b/>
        </w:rPr>
        <w:t xml:space="preserve"> of multiple simultaneous </w:t>
      </w:r>
      <w:proofErr w:type="spellStart"/>
      <w:r w:rsidRPr="00D510E8">
        <w:rPr>
          <w:rFonts w:eastAsiaTheme="minorEastAsia"/>
          <w:b/>
        </w:rPr>
        <w:t>QoE</w:t>
      </w:r>
      <w:proofErr w:type="spellEnd"/>
      <w:r w:rsidRPr="00D510E8">
        <w:rPr>
          <w:rFonts w:eastAsiaTheme="minorEastAsia"/>
          <w:b/>
        </w:rPr>
        <w:t xml:space="preserve"> configurations according to the agreed maximum </w:t>
      </w:r>
      <w:proofErr w:type="spellStart"/>
      <w:r w:rsidRPr="00D510E8">
        <w:rPr>
          <w:rFonts w:eastAsiaTheme="minorEastAsia"/>
          <w:b/>
        </w:rPr>
        <w:t>QoE</w:t>
      </w:r>
      <w:proofErr w:type="spellEnd"/>
      <w:r w:rsidRPr="00D510E8">
        <w:rPr>
          <w:rFonts w:eastAsiaTheme="minorEastAsia"/>
          <w:b/>
        </w:rPr>
        <w:t xml:space="preserve"> configurations number</w:t>
      </w:r>
    </w:p>
    <w:p w14:paraId="2748876D" w14:textId="77777777" w:rsidR="00D55E64" w:rsidRPr="00D510E8" w:rsidRDefault="00D55E64" w:rsidP="00D55E64">
      <w:pPr>
        <w:rPr>
          <w:rFonts w:eastAsiaTheme="minorEastAsia"/>
          <w:b/>
        </w:rPr>
      </w:pPr>
      <w:r w:rsidRPr="00D510E8">
        <w:rPr>
          <w:rFonts w:eastAsiaTheme="minorEastAsia"/>
          <w:b/>
        </w:rPr>
        <w:t xml:space="preserve">(3) Handling of </w:t>
      </w:r>
      <w:proofErr w:type="spellStart"/>
      <w:r w:rsidRPr="00D510E8">
        <w:rPr>
          <w:rFonts w:eastAsiaTheme="minorEastAsia"/>
          <w:b/>
        </w:rPr>
        <w:t>QoE</w:t>
      </w:r>
      <w:proofErr w:type="spellEnd"/>
      <w:r w:rsidRPr="00D510E8">
        <w:rPr>
          <w:rFonts w:eastAsiaTheme="minorEastAsia"/>
          <w:b/>
        </w:rPr>
        <w:t xml:space="preserve"> configurations during mobility and state transitions (e.g. storage of </w:t>
      </w:r>
      <w:proofErr w:type="spellStart"/>
      <w:r w:rsidRPr="00D510E8">
        <w:rPr>
          <w:rFonts w:eastAsiaTheme="minorEastAsia"/>
          <w:b/>
        </w:rPr>
        <w:t>QoE</w:t>
      </w:r>
      <w:proofErr w:type="spellEnd"/>
      <w:r w:rsidRPr="00D510E8">
        <w:rPr>
          <w:rFonts w:eastAsiaTheme="minorEastAsia"/>
          <w:b/>
        </w:rPr>
        <w:t xml:space="preserve"> configurations in RRC INACTIVE state, session start/stop indication (if agreed) etc.)</w:t>
      </w:r>
    </w:p>
    <w:p w14:paraId="0B19A0D1" w14:textId="77777777" w:rsidR="00E659F6" w:rsidRDefault="00E659F6" w:rsidP="00D55E64">
      <w:pPr>
        <w:rPr>
          <w:rFonts w:eastAsiaTheme="minorEastAsia"/>
          <w:b/>
          <w:szCs w:val="24"/>
        </w:rPr>
      </w:pPr>
    </w:p>
    <w:p w14:paraId="24802DB3" w14:textId="77777777" w:rsidR="00D55E64" w:rsidRPr="00B8609B" w:rsidRDefault="00D55E64" w:rsidP="00D55E64">
      <w:pPr>
        <w:rPr>
          <w:rFonts w:eastAsiaTheme="minorEastAsia"/>
          <w:b/>
          <w:szCs w:val="24"/>
        </w:rPr>
      </w:pPr>
      <w:r>
        <w:rPr>
          <w:rFonts w:eastAsiaTheme="minorEastAsia"/>
          <w:b/>
          <w:szCs w:val="24"/>
        </w:rPr>
        <w:t xml:space="preserve">Proposal 3: Segmentation of </w:t>
      </w:r>
      <w:proofErr w:type="spellStart"/>
      <w:r w:rsidRPr="00B8609B">
        <w:rPr>
          <w:rFonts w:eastAsiaTheme="minorEastAsia"/>
          <w:b/>
          <w:szCs w:val="24"/>
        </w:rPr>
        <w:t>MeasurementReportAppLayer</w:t>
      </w:r>
      <w:proofErr w:type="spellEnd"/>
      <w:r>
        <w:rPr>
          <w:rFonts w:eastAsiaTheme="minorEastAsia"/>
          <w:b/>
          <w:szCs w:val="24"/>
        </w:rPr>
        <w:t xml:space="preserve"> message is specified as an optional UE feature with no capability signalling.</w:t>
      </w:r>
    </w:p>
    <w:p w14:paraId="64660258" w14:textId="77777777" w:rsidR="00D55E64" w:rsidRDefault="00D55E64" w:rsidP="00D55E64">
      <w:pPr>
        <w:rPr>
          <w:rFonts w:eastAsiaTheme="minorEastAsia"/>
          <w:szCs w:val="24"/>
        </w:rPr>
      </w:pPr>
      <w:r>
        <w:rPr>
          <w:rFonts w:eastAsiaTheme="minorEastAsia"/>
          <w:b/>
          <w:szCs w:val="24"/>
        </w:rPr>
        <w:t xml:space="preserve">Proposal 4: </w:t>
      </w:r>
      <w:proofErr w:type="spellStart"/>
      <w:r>
        <w:rPr>
          <w:rFonts w:eastAsiaTheme="minorEastAsia"/>
          <w:b/>
          <w:szCs w:val="24"/>
        </w:rPr>
        <w:t>QoE</w:t>
      </w:r>
      <w:proofErr w:type="spellEnd"/>
      <w:r>
        <w:rPr>
          <w:rFonts w:eastAsiaTheme="minorEastAsia"/>
          <w:b/>
          <w:szCs w:val="24"/>
        </w:rPr>
        <w:t xml:space="preserve"> pause/resume is a separate optional UE capability.</w:t>
      </w:r>
    </w:p>
    <w:p w14:paraId="3874CD66" w14:textId="77777777" w:rsidR="00D55E64" w:rsidRDefault="00D55E64" w:rsidP="00D55E64">
      <w:pPr>
        <w:rPr>
          <w:rFonts w:eastAsiaTheme="minorEastAsia"/>
          <w:szCs w:val="24"/>
        </w:rPr>
      </w:pPr>
      <w:r>
        <w:rPr>
          <w:b/>
          <w:lang w:val="pl-PL"/>
        </w:rPr>
        <w:t>Proposal 5: RAN visible QoE capability is specified as a single capability (i.e. not per service type or per QoE metric). When UE indicates RAN visible QoE capability, the service types for which the UE supports RAN visible QoE are the same as the ones for which the UE is capable of application layer QoE (with the restriction that RAN visible QoE is applicable to DASH and VR only).</w:t>
      </w:r>
    </w:p>
    <w:p w14:paraId="73F89D51" w14:textId="77777777" w:rsidR="00D55E64" w:rsidRDefault="00D55E64" w:rsidP="00D55E64">
      <w:pPr>
        <w:rPr>
          <w:rFonts w:eastAsiaTheme="minorEastAsia"/>
          <w:b/>
        </w:rPr>
      </w:pPr>
      <w:r>
        <w:rPr>
          <w:rFonts w:eastAsiaTheme="minorEastAsia" w:hint="eastAsia"/>
          <w:b/>
          <w:szCs w:val="24"/>
        </w:rPr>
        <w:t>P</w:t>
      </w:r>
      <w:r>
        <w:rPr>
          <w:rFonts w:eastAsiaTheme="minorEastAsia"/>
          <w:b/>
          <w:szCs w:val="24"/>
        </w:rPr>
        <w:t xml:space="preserve">roposal 6: There is no need for FDD/TDD differentiation and FR1/FR2 differentiation for </w:t>
      </w:r>
      <w:proofErr w:type="spellStart"/>
      <w:r>
        <w:rPr>
          <w:rFonts w:eastAsiaTheme="minorEastAsia"/>
          <w:b/>
          <w:szCs w:val="24"/>
        </w:rPr>
        <w:t>QoE</w:t>
      </w:r>
      <w:proofErr w:type="spellEnd"/>
      <w:r>
        <w:rPr>
          <w:rFonts w:eastAsiaTheme="minorEastAsia"/>
          <w:b/>
          <w:szCs w:val="24"/>
        </w:rPr>
        <w:t xml:space="preserve"> capabilities.</w:t>
      </w:r>
    </w:p>
    <w:p w14:paraId="23B80F68" w14:textId="77777777" w:rsidR="00D55E64" w:rsidRPr="00BB6829" w:rsidRDefault="00D55E64" w:rsidP="00D55E64">
      <w:pPr>
        <w:rPr>
          <w:rFonts w:eastAsiaTheme="minorEastAsia"/>
          <w:b/>
          <w:szCs w:val="24"/>
        </w:rPr>
      </w:pPr>
      <w:r>
        <w:rPr>
          <w:b/>
        </w:rPr>
        <w:t xml:space="preserve">Proposal 7: Specify </w:t>
      </w:r>
      <w:proofErr w:type="spellStart"/>
      <w:r>
        <w:rPr>
          <w:b/>
        </w:rPr>
        <w:t>QoE</w:t>
      </w:r>
      <w:proofErr w:type="spellEnd"/>
      <w:r>
        <w:rPr>
          <w:b/>
        </w:rPr>
        <w:t xml:space="preserve"> related capabilities in a new sub-section in TS 38.306.</w:t>
      </w:r>
    </w:p>
    <w:p w14:paraId="19D06C09" w14:textId="77777777" w:rsidR="00496F0B" w:rsidRDefault="00496F0B">
      <w:pPr>
        <w:widowControl w:val="0"/>
        <w:overflowPunct/>
        <w:autoSpaceDE/>
        <w:autoSpaceDN/>
        <w:adjustRightInd/>
        <w:spacing w:line="240" w:lineRule="auto"/>
        <w:textAlignment w:val="auto"/>
        <w:rPr>
          <w:rFonts w:ascii="Arial" w:eastAsia="DengXian" w:hAnsi="Arial"/>
          <w:b/>
          <w:kern w:val="2"/>
          <w:sz w:val="21"/>
          <w:szCs w:val="22"/>
        </w:rPr>
      </w:pPr>
    </w:p>
    <w:p w14:paraId="6BCD5D20" w14:textId="77777777" w:rsidR="00496F0B" w:rsidRDefault="008802A7">
      <w:pPr>
        <w:pStyle w:val="Heading1"/>
        <w:numPr>
          <w:ilvl w:val="0"/>
          <w:numId w:val="4"/>
        </w:numPr>
      </w:pPr>
      <w:bookmarkStart w:id="9" w:name="_Hlk80364567"/>
      <w:r>
        <w:lastRenderedPageBreak/>
        <w:t>Reference</w:t>
      </w:r>
    </w:p>
    <w:bookmarkEnd w:id="8"/>
    <w:bookmarkEnd w:id="9"/>
    <w:p w14:paraId="407A75E2" w14:textId="77777777" w:rsidR="00496F0B" w:rsidRDefault="008802A7">
      <w:r>
        <w:t>[1] R2-2111063</w:t>
      </w:r>
      <w:r>
        <w:tab/>
        <w:t xml:space="preserve">Discussion on UE capability for NR </w:t>
      </w:r>
      <w:proofErr w:type="spellStart"/>
      <w:r>
        <w:t>QoE</w:t>
      </w:r>
      <w:proofErr w:type="spellEnd"/>
      <w:r>
        <w:tab/>
        <w:t>CMCC</w:t>
      </w:r>
      <w:r>
        <w:tab/>
        <w:t>discussion</w:t>
      </w:r>
      <w:r>
        <w:tab/>
        <w:t>Rel-17</w:t>
      </w:r>
    </w:p>
    <w:p w14:paraId="35093040" w14:textId="77777777" w:rsidR="00496F0B" w:rsidRDefault="008802A7">
      <w:r>
        <w:t>[2] R2-2111064</w:t>
      </w:r>
      <w:r>
        <w:tab/>
        <w:t xml:space="preserve">Running CR of UE capability for NR </w:t>
      </w:r>
      <w:proofErr w:type="spellStart"/>
      <w:r>
        <w:t>QoE</w:t>
      </w:r>
      <w:proofErr w:type="spellEnd"/>
      <w:r>
        <w:tab/>
        <w:t>CMCC</w:t>
      </w:r>
      <w:r>
        <w:tab/>
      </w:r>
      <w:proofErr w:type="spellStart"/>
      <w:r>
        <w:t>draftCR</w:t>
      </w:r>
      <w:proofErr w:type="spellEnd"/>
      <w:r>
        <w:tab/>
        <w:t>Rel-17</w:t>
      </w:r>
      <w:r>
        <w:tab/>
        <w:t>38.306</w:t>
      </w:r>
      <w:r>
        <w:tab/>
        <w:t>16.6.0</w:t>
      </w:r>
      <w:r>
        <w:tab/>
      </w:r>
      <w:proofErr w:type="spellStart"/>
      <w:r>
        <w:t>NR_QoE</w:t>
      </w:r>
      <w:proofErr w:type="spellEnd"/>
    </w:p>
    <w:p w14:paraId="3C8CD63A" w14:textId="77777777" w:rsidR="00496F0B" w:rsidRDefault="008802A7">
      <w:r>
        <w:rPr>
          <w:rFonts w:hint="eastAsia"/>
        </w:rPr>
        <w:t>[</w:t>
      </w:r>
      <w:r>
        <w:t xml:space="preserve">3] R3-214477 LS on RAN3 agreements for NR </w:t>
      </w:r>
      <w:proofErr w:type="spellStart"/>
      <w:r>
        <w:t>QoE</w:t>
      </w:r>
      <w:proofErr w:type="spellEnd"/>
    </w:p>
    <w:sectPr w:rsidR="00496F0B">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62307" w14:textId="77777777" w:rsidR="001F3596" w:rsidRDefault="001F3596">
      <w:pPr>
        <w:spacing w:after="0" w:line="240" w:lineRule="auto"/>
      </w:pPr>
      <w:r>
        <w:separator/>
      </w:r>
    </w:p>
  </w:endnote>
  <w:endnote w:type="continuationSeparator" w:id="0">
    <w:p w14:paraId="69E1D81C" w14:textId="77777777" w:rsidR="001F3596" w:rsidRDefault="001F3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 w:name="Lucida Grande">
    <w:altName w:val="Arial"/>
    <w:charset w:val="00"/>
    <w:family w:val="auto"/>
    <w:pitch w:val="variable"/>
    <w:sig w:usb0="00000000" w:usb1="5000A1FF" w:usb2="00000000" w:usb3="00000000" w:csb0="000001B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9BF3E" w14:textId="77777777" w:rsidR="00496F0B" w:rsidRDefault="008802A7">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D8267A">
      <w:rPr>
        <w:noProof/>
        <w:sz w:val="20"/>
        <w:szCs w:val="20"/>
      </w:rPr>
      <w:t>6</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D8267A">
      <w:rPr>
        <w:noProof/>
        <w:sz w:val="20"/>
        <w:szCs w:val="20"/>
      </w:rPr>
      <w:t>6</w:t>
    </w:r>
    <w:r>
      <w:rPr>
        <w:sz w:val="20"/>
        <w:szCs w:val="20"/>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B2BAE" w14:textId="77777777" w:rsidR="001F3596" w:rsidRDefault="001F3596">
      <w:pPr>
        <w:spacing w:after="0" w:line="240" w:lineRule="auto"/>
      </w:pPr>
      <w:r>
        <w:separator/>
      </w:r>
    </w:p>
  </w:footnote>
  <w:footnote w:type="continuationSeparator" w:id="0">
    <w:p w14:paraId="1EE64732" w14:textId="77777777" w:rsidR="001F3596" w:rsidRDefault="001F35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804818"/>
    <w:multiLevelType w:val="multilevel"/>
    <w:tmpl w:val="2280481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E6447EA"/>
    <w:multiLevelType w:val="hybridMultilevel"/>
    <w:tmpl w:val="CE648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FFAD74"/>
    <w:multiLevelType w:val="multilevel"/>
    <w:tmpl w:val="3FFFAD74"/>
    <w:lvl w:ilvl="0">
      <w:start w:val="1"/>
      <w:numFmt w:val="bullet"/>
      <w:lvlText w:val=""/>
      <w:lvlJc w:val="left"/>
      <w:pPr>
        <w:tabs>
          <w:tab w:val="left" w:pos="1777"/>
        </w:tabs>
        <w:ind w:left="1777" w:hanging="360"/>
      </w:pPr>
      <w:rPr>
        <w:rFonts w:ascii="Symbol" w:hAnsi="Symbol" w:cs="Symbol"/>
        <w:b/>
        <w:color w:val="auto"/>
        <w:sz w:val="22"/>
      </w:rPr>
    </w:lvl>
    <w:lvl w:ilvl="1">
      <w:start w:val="1"/>
      <w:numFmt w:val="bullet"/>
      <w:lvlText w:val="o"/>
      <w:lvlJc w:val="left"/>
      <w:pPr>
        <w:tabs>
          <w:tab w:val="left" w:pos="432"/>
        </w:tabs>
        <w:ind w:left="432" w:hanging="360"/>
      </w:pPr>
      <w:rPr>
        <w:rFonts w:ascii="Courier New" w:hAnsi="Courier New" w:cs="Courier New"/>
      </w:rPr>
    </w:lvl>
    <w:lvl w:ilvl="2">
      <w:start w:val="1"/>
      <w:numFmt w:val="bullet"/>
      <w:lvlText w:val=""/>
      <w:lvlJc w:val="left"/>
      <w:pPr>
        <w:tabs>
          <w:tab w:val="left" w:pos="1152"/>
        </w:tabs>
        <w:ind w:left="1152" w:hanging="360"/>
      </w:pPr>
      <w:rPr>
        <w:rFonts w:ascii="Wingdings" w:hAnsi="Wingdings" w:cs="Wingdings" w:hint="default"/>
      </w:rPr>
    </w:lvl>
    <w:lvl w:ilvl="3">
      <w:start w:val="1"/>
      <w:numFmt w:val="bullet"/>
      <w:lvlText w:val=""/>
      <w:lvlJc w:val="left"/>
      <w:pPr>
        <w:tabs>
          <w:tab w:val="left" w:pos="1872"/>
        </w:tabs>
        <w:ind w:left="1872" w:hanging="360"/>
      </w:pPr>
      <w:rPr>
        <w:rFonts w:ascii="Symbol" w:hAnsi="Symbol" w:cs="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cs="Wingdings" w:hint="default"/>
      </w:rPr>
    </w:lvl>
    <w:lvl w:ilvl="6">
      <w:start w:val="1"/>
      <w:numFmt w:val="bullet"/>
      <w:lvlText w:val=""/>
      <w:lvlJc w:val="left"/>
      <w:pPr>
        <w:tabs>
          <w:tab w:val="left" w:pos="4032"/>
        </w:tabs>
        <w:ind w:left="4032" w:hanging="360"/>
      </w:pPr>
      <w:rPr>
        <w:rFonts w:ascii="Symbol" w:hAnsi="Symbol" w:cs="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cs="Wingdings" w:hint="default"/>
      </w:rPr>
    </w:lvl>
  </w:abstractNum>
  <w:abstractNum w:abstractNumId="4" w15:restartNumberingAfterBreak="0">
    <w:nsid w:val="4BE8411C"/>
    <w:multiLevelType w:val="hybridMultilevel"/>
    <w:tmpl w:val="25D24570"/>
    <w:lvl w:ilvl="0" w:tplc="42C86B62">
      <w:start w:val="1"/>
      <w:numFmt w:val="bullet"/>
      <w:lvlText w:val="•"/>
      <w:lvlJc w:val="left"/>
      <w:pPr>
        <w:tabs>
          <w:tab w:val="num" w:pos="720"/>
        </w:tabs>
        <w:ind w:left="720" w:hanging="360"/>
      </w:pPr>
      <w:rPr>
        <w:rFonts w:ascii="Arial" w:hAnsi="Arial" w:hint="default"/>
      </w:rPr>
    </w:lvl>
    <w:lvl w:ilvl="1" w:tplc="1E46EAD4">
      <w:start w:val="1"/>
      <w:numFmt w:val="bullet"/>
      <w:lvlText w:val="•"/>
      <w:lvlJc w:val="left"/>
      <w:pPr>
        <w:tabs>
          <w:tab w:val="num" w:pos="1440"/>
        </w:tabs>
        <w:ind w:left="1440" w:hanging="360"/>
      </w:pPr>
      <w:rPr>
        <w:rFonts w:ascii="Arial" w:hAnsi="Arial" w:hint="default"/>
      </w:rPr>
    </w:lvl>
    <w:lvl w:ilvl="2" w:tplc="799A6D7A" w:tentative="1">
      <w:start w:val="1"/>
      <w:numFmt w:val="bullet"/>
      <w:lvlText w:val="•"/>
      <w:lvlJc w:val="left"/>
      <w:pPr>
        <w:tabs>
          <w:tab w:val="num" w:pos="2160"/>
        </w:tabs>
        <w:ind w:left="2160" w:hanging="360"/>
      </w:pPr>
      <w:rPr>
        <w:rFonts w:ascii="Arial" w:hAnsi="Arial" w:hint="default"/>
      </w:rPr>
    </w:lvl>
    <w:lvl w:ilvl="3" w:tplc="4BF0ACD2" w:tentative="1">
      <w:start w:val="1"/>
      <w:numFmt w:val="bullet"/>
      <w:lvlText w:val="•"/>
      <w:lvlJc w:val="left"/>
      <w:pPr>
        <w:tabs>
          <w:tab w:val="num" w:pos="2880"/>
        </w:tabs>
        <w:ind w:left="2880" w:hanging="360"/>
      </w:pPr>
      <w:rPr>
        <w:rFonts w:ascii="Arial" w:hAnsi="Arial" w:hint="default"/>
      </w:rPr>
    </w:lvl>
    <w:lvl w:ilvl="4" w:tplc="A8A2C272" w:tentative="1">
      <w:start w:val="1"/>
      <w:numFmt w:val="bullet"/>
      <w:lvlText w:val="•"/>
      <w:lvlJc w:val="left"/>
      <w:pPr>
        <w:tabs>
          <w:tab w:val="num" w:pos="3600"/>
        </w:tabs>
        <w:ind w:left="3600" w:hanging="360"/>
      </w:pPr>
      <w:rPr>
        <w:rFonts w:ascii="Arial" w:hAnsi="Arial" w:hint="default"/>
      </w:rPr>
    </w:lvl>
    <w:lvl w:ilvl="5" w:tplc="251E581A" w:tentative="1">
      <w:start w:val="1"/>
      <w:numFmt w:val="bullet"/>
      <w:lvlText w:val="•"/>
      <w:lvlJc w:val="left"/>
      <w:pPr>
        <w:tabs>
          <w:tab w:val="num" w:pos="4320"/>
        </w:tabs>
        <w:ind w:left="4320" w:hanging="360"/>
      </w:pPr>
      <w:rPr>
        <w:rFonts w:ascii="Arial" w:hAnsi="Arial" w:hint="default"/>
      </w:rPr>
    </w:lvl>
    <w:lvl w:ilvl="6" w:tplc="420AFD22" w:tentative="1">
      <w:start w:val="1"/>
      <w:numFmt w:val="bullet"/>
      <w:lvlText w:val="•"/>
      <w:lvlJc w:val="left"/>
      <w:pPr>
        <w:tabs>
          <w:tab w:val="num" w:pos="5040"/>
        </w:tabs>
        <w:ind w:left="5040" w:hanging="360"/>
      </w:pPr>
      <w:rPr>
        <w:rFonts w:ascii="Arial" w:hAnsi="Arial" w:hint="default"/>
      </w:rPr>
    </w:lvl>
    <w:lvl w:ilvl="7" w:tplc="9EE8A196" w:tentative="1">
      <w:start w:val="1"/>
      <w:numFmt w:val="bullet"/>
      <w:lvlText w:val="•"/>
      <w:lvlJc w:val="left"/>
      <w:pPr>
        <w:tabs>
          <w:tab w:val="num" w:pos="5760"/>
        </w:tabs>
        <w:ind w:left="5760" w:hanging="360"/>
      </w:pPr>
      <w:rPr>
        <w:rFonts w:ascii="Arial" w:hAnsi="Arial" w:hint="default"/>
      </w:rPr>
    </w:lvl>
    <w:lvl w:ilvl="8" w:tplc="852C6A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06200A9"/>
    <w:multiLevelType w:val="hybridMultilevel"/>
    <w:tmpl w:val="CE648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777"/>
        </w:tabs>
        <w:ind w:left="1777"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8" w15:restartNumberingAfterBreak="0">
    <w:nsid w:val="743B4350"/>
    <w:multiLevelType w:val="hybridMultilevel"/>
    <w:tmpl w:val="0DB08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7"/>
  </w:num>
  <w:num w:numId="3">
    <w:abstractNumId w:val="6"/>
  </w:num>
  <w:num w:numId="4">
    <w:abstractNumId w:val="9"/>
  </w:num>
  <w:num w:numId="5">
    <w:abstractNumId w:val="0"/>
  </w:num>
  <w:num w:numId="6">
    <w:abstractNumId w:val="3"/>
  </w:num>
  <w:num w:numId="7">
    <w:abstractNumId w:val="8"/>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qQUAQ8u4JCwAAAA="/>
  </w:docVars>
  <w:rsids>
    <w:rsidRoot w:val="00703220"/>
    <w:rsid w:val="E67EFA64"/>
    <w:rsid w:val="FDEF0E0A"/>
    <w:rsid w:val="FFFB6F61"/>
    <w:rsid w:val="00001177"/>
    <w:rsid w:val="00001B01"/>
    <w:rsid w:val="00001E23"/>
    <w:rsid w:val="00002552"/>
    <w:rsid w:val="0000268E"/>
    <w:rsid w:val="000028A7"/>
    <w:rsid w:val="00002B69"/>
    <w:rsid w:val="00003229"/>
    <w:rsid w:val="000034CF"/>
    <w:rsid w:val="00003DE1"/>
    <w:rsid w:val="000044EF"/>
    <w:rsid w:val="000046A9"/>
    <w:rsid w:val="00005B9F"/>
    <w:rsid w:val="00005DF3"/>
    <w:rsid w:val="00005E6A"/>
    <w:rsid w:val="00006F24"/>
    <w:rsid w:val="000073F2"/>
    <w:rsid w:val="0001015D"/>
    <w:rsid w:val="000103B4"/>
    <w:rsid w:val="00010BFB"/>
    <w:rsid w:val="00011C1B"/>
    <w:rsid w:val="00012292"/>
    <w:rsid w:val="00013A85"/>
    <w:rsid w:val="000143D0"/>
    <w:rsid w:val="0001506D"/>
    <w:rsid w:val="00015179"/>
    <w:rsid w:val="000168F5"/>
    <w:rsid w:val="00016E54"/>
    <w:rsid w:val="000178FF"/>
    <w:rsid w:val="000200A2"/>
    <w:rsid w:val="0002024C"/>
    <w:rsid w:val="00020F42"/>
    <w:rsid w:val="000214C5"/>
    <w:rsid w:val="0002174B"/>
    <w:rsid w:val="00021EFB"/>
    <w:rsid w:val="00023029"/>
    <w:rsid w:val="000233A0"/>
    <w:rsid w:val="0002371D"/>
    <w:rsid w:val="00023D8E"/>
    <w:rsid w:val="00023FAD"/>
    <w:rsid w:val="000258DD"/>
    <w:rsid w:val="00025A91"/>
    <w:rsid w:val="00025BE4"/>
    <w:rsid w:val="00026DA0"/>
    <w:rsid w:val="000270FC"/>
    <w:rsid w:val="000274F4"/>
    <w:rsid w:val="000300E7"/>
    <w:rsid w:val="00030B03"/>
    <w:rsid w:val="00031270"/>
    <w:rsid w:val="00032418"/>
    <w:rsid w:val="00032ACF"/>
    <w:rsid w:val="000337FF"/>
    <w:rsid w:val="00033E80"/>
    <w:rsid w:val="00034109"/>
    <w:rsid w:val="000343F6"/>
    <w:rsid w:val="00034515"/>
    <w:rsid w:val="0003453D"/>
    <w:rsid w:val="00034E2B"/>
    <w:rsid w:val="0003642B"/>
    <w:rsid w:val="00037BCC"/>
    <w:rsid w:val="00037FC9"/>
    <w:rsid w:val="00040248"/>
    <w:rsid w:val="00040566"/>
    <w:rsid w:val="00040619"/>
    <w:rsid w:val="00041967"/>
    <w:rsid w:val="00041D7E"/>
    <w:rsid w:val="00042000"/>
    <w:rsid w:val="00043905"/>
    <w:rsid w:val="00043ADD"/>
    <w:rsid w:val="0004548C"/>
    <w:rsid w:val="00045889"/>
    <w:rsid w:val="000459C8"/>
    <w:rsid w:val="0004621D"/>
    <w:rsid w:val="000464C9"/>
    <w:rsid w:val="00046D58"/>
    <w:rsid w:val="00047375"/>
    <w:rsid w:val="000475E1"/>
    <w:rsid w:val="00047E73"/>
    <w:rsid w:val="00050015"/>
    <w:rsid w:val="00050187"/>
    <w:rsid w:val="00050C2A"/>
    <w:rsid w:val="00053051"/>
    <w:rsid w:val="00053CA3"/>
    <w:rsid w:val="00053D42"/>
    <w:rsid w:val="00054050"/>
    <w:rsid w:val="000545DC"/>
    <w:rsid w:val="00054B05"/>
    <w:rsid w:val="00055041"/>
    <w:rsid w:val="000568FD"/>
    <w:rsid w:val="000573C8"/>
    <w:rsid w:val="00057841"/>
    <w:rsid w:val="00057D4F"/>
    <w:rsid w:val="0006110E"/>
    <w:rsid w:val="00061AF1"/>
    <w:rsid w:val="000620FA"/>
    <w:rsid w:val="0006279D"/>
    <w:rsid w:val="00062C01"/>
    <w:rsid w:val="00062C0A"/>
    <w:rsid w:val="00063A17"/>
    <w:rsid w:val="00063D5C"/>
    <w:rsid w:val="00064948"/>
    <w:rsid w:val="00064984"/>
    <w:rsid w:val="00064A57"/>
    <w:rsid w:val="00064B50"/>
    <w:rsid w:val="00064CF1"/>
    <w:rsid w:val="00065338"/>
    <w:rsid w:val="00065513"/>
    <w:rsid w:val="00065B50"/>
    <w:rsid w:val="0006610B"/>
    <w:rsid w:val="00066915"/>
    <w:rsid w:val="000671D6"/>
    <w:rsid w:val="0006754D"/>
    <w:rsid w:val="0007067A"/>
    <w:rsid w:val="00070914"/>
    <w:rsid w:val="00070D0F"/>
    <w:rsid w:val="00071DE3"/>
    <w:rsid w:val="000723DF"/>
    <w:rsid w:val="00072832"/>
    <w:rsid w:val="000743BD"/>
    <w:rsid w:val="00074C11"/>
    <w:rsid w:val="00075A97"/>
    <w:rsid w:val="00075AF8"/>
    <w:rsid w:val="000760EE"/>
    <w:rsid w:val="000761EB"/>
    <w:rsid w:val="00076B74"/>
    <w:rsid w:val="0007744E"/>
    <w:rsid w:val="00083A7E"/>
    <w:rsid w:val="000851CC"/>
    <w:rsid w:val="00086771"/>
    <w:rsid w:val="00086B41"/>
    <w:rsid w:val="000874E0"/>
    <w:rsid w:val="00087566"/>
    <w:rsid w:val="00090B26"/>
    <w:rsid w:val="00091058"/>
    <w:rsid w:val="00091792"/>
    <w:rsid w:val="0009188A"/>
    <w:rsid w:val="00092074"/>
    <w:rsid w:val="0009240D"/>
    <w:rsid w:val="00092461"/>
    <w:rsid w:val="0009321A"/>
    <w:rsid w:val="000954E3"/>
    <w:rsid w:val="000958B7"/>
    <w:rsid w:val="0009598E"/>
    <w:rsid w:val="00095F40"/>
    <w:rsid w:val="00096047"/>
    <w:rsid w:val="00096BD0"/>
    <w:rsid w:val="000974F6"/>
    <w:rsid w:val="00097D7E"/>
    <w:rsid w:val="000A06C0"/>
    <w:rsid w:val="000A0A67"/>
    <w:rsid w:val="000A0B52"/>
    <w:rsid w:val="000A10AB"/>
    <w:rsid w:val="000A151D"/>
    <w:rsid w:val="000A21AA"/>
    <w:rsid w:val="000A2371"/>
    <w:rsid w:val="000A2486"/>
    <w:rsid w:val="000A2988"/>
    <w:rsid w:val="000A35A3"/>
    <w:rsid w:val="000A4393"/>
    <w:rsid w:val="000A46AD"/>
    <w:rsid w:val="000A46D8"/>
    <w:rsid w:val="000A6DF2"/>
    <w:rsid w:val="000A6E8C"/>
    <w:rsid w:val="000A75CC"/>
    <w:rsid w:val="000A7685"/>
    <w:rsid w:val="000A7A0B"/>
    <w:rsid w:val="000A7ED2"/>
    <w:rsid w:val="000B1D96"/>
    <w:rsid w:val="000B1E8D"/>
    <w:rsid w:val="000B28D6"/>
    <w:rsid w:val="000B3DF6"/>
    <w:rsid w:val="000B4663"/>
    <w:rsid w:val="000B4F4C"/>
    <w:rsid w:val="000B6968"/>
    <w:rsid w:val="000B7D85"/>
    <w:rsid w:val="000B7EBD"/>
    <w:rsid w:val="000C0563"/>
    <w:rsid w:val="000C0808"/>
    <w:rsid w:val="000C08FB"/>
    <w:rsid w:val="000C0A0F"/>
    <w:rsid w:val="000C1737"/>
    <w:rsid w:val="000C259D"/>
    <w:rsid w:val="000C289E"/>
    <w:rsid w:val="000C307B"/>
    <w:rsid w:val="000C30CC"/>
    <w:rsid w:val="000C313D"/>
    <w:rsid w:val="000C3B1D"/>
    <w:rsid w:val="000C3EE9"/>
    <w:rsid w:val="000C4730"/>
    <w:rsid w:val="000C5FFC"/>
    <w:rsid w:val="000C612F"/>
    <w:rsid w:val="000C63B8"/>
    <w:rsid w:val="000C6E7C"/>
    <w:rsid w:val="000D0271"/>
    <w:rsid w:val="000D0635"/>
    <w:rsid w:val="000D0CDA"/>
    <w:rsid w:val="000D0F76"/>
    <w:rsid w:val="000D1176"/>
    <w:rsid w:val="000D132B"/>
    <w:rsid w:val="000D19F5"/>
    <w:rsid w:val="000D215A"/>
    <w:rsid w:val="000D25D4"/>
    <w:rsid w:val="000D2A73"/>
    <w:rsid w:val="000D3164"/>
    <w:rsid w:val="000D3F2E"/>
    <w:rsid w:val="000D3F68"/>
    <w:rsid w:val="000D4402"/>
    <w:rsid w:val="000D49AC"/>
    <w:rsid w:val="000D49D8"/>
    <w:rsid w:val="000D4C74"/>
    <w:rsid w:val="000D6077"/>
    <w:rsid w:val="000D6A5E"/>
    <w:rsid w:val="000D6CF0"/>
    <w:rsid w:val="000D7B68"/>
    <w:rsid w:val="000E05CF"/>
    <w:rsid w:val="000E0E6A"/>
    <w:rsid w:val="000E10C6"/>
    <w:rsid w:val="000E141F"/>
    <w:rsid w:val="000E2EBB"/>
    <w:rsid w:val="000E3649"/>
    <w:rsid w:val="000E4483"/>
    <w:rsid w:val="000E5FDE"/>
    <w:rsid w:val="000E6C43"/>
    <w:rsid w:val="000E7461"/>
    <w:rsid w:val="000E778C"/>
    <w:rsid w:val="000F2A46"/>
    <w:rsid w:val="000F321A"/>
    <w:rsid w:val="000F3711"/>
    <w:rsid w:val="000F4318"/>
    <w:rsid w:val="000F4BFB"/>
    <w:rsid w:val="000F4F30"/>
    <w:rsid w:val="000F55DD"/>
    <w:rsid w:val="000F5B35"/>
    <w:rsid w:val="000F5C63"/>
    <w:rsid w:val="000F6303"/>
    <w:rsid w:val="000F7453"/>
    <w:rsid w:val="000F7C8D"/>
    <w:rsid w:val="0010021F"/>
    <w:rsid w:val="001011E7"/>
    <w:rsid w:val="0010144C"/>
    <w:rsid w:val="0010165C"/>
    <w:rsid w:val="00103B77"/>
    <w:rsid w:val="001041B8"/>
    <w:rsid w:val="00104B12"/>
    <w:rsid w:val="00104E02"/>
    <w:rsid w:val="00104F85"/>
    <w:rsid w:val="00105330"/>
    <w:rsid w:val="00105B76"/>
    <w:rsid w:val="00106D0F"/>
    <w:rsid w:val="001072F6"/>
    <w:rsid w:val="001110CD"/>
    <w:rsid w:val="00111F3E"/>
    <w:rsid w:val="00112354"/>
    <w:rsid w:val="001127AE"/>
    <w:rsid w:val="0011350A"/>
    <w:rsid w:val="001141C8"/>
    <w:rsid w:val="00115666"/>
    <w:rsid w:val="00115741"/>
    <w:rsid w:val="00115C49"/>
    <w:rsid w:val="0011638C"/>
    <w:rsid w:val="0012047F"/>
    <w:rsid w:val="00120571"/>
    <w:rsid w:val="0012126A"/>
    <w:rsid w:val="001218A2"/>
    <w:rsid w:val="00121FC3"/>
    <w:rsid w:val="0012274C"/>
    <w:rsid w:val="00122DD3"/>
    <w:rsid w:val="0012375F"/>
    <w:rsid w:val="00123FEE"/>
    <w:rsid w:val="00124344"/>
    <w:rsid w:val="0012594F"/>
    <w:rsid w:val="001262E9"/>
    <w:rsid w:val="001263A0"/>
    <w:rsid w:val="001268A5"/>
    <w:rsid w:val="0012719D"/>
    <w:rsid w:val="00127607"/>
    <w:rsid w:val="00130B10"/>
    <w:rsid w:val="00130C36"/>
    <w:rsid w:val="00130E75"/>
    <w:rsid w:val="00131801"/>
    <w:rsid w:val="001322D0"/>
    <w:rsid w:val="00132A32"/>
    <w:rsid w:val="00132B53"/>
    <w:rsid w:val="001341AD"/>
    <w:rsid w:val="00134262"/>
    <w:rsid w:val="00136CE5"/>
    <w:rsid w:val="0013706F"/>
    <w:rsid w:val="001405BC"/>
    <w:rsid w:val="00140692"/>
    <w:rsid w:val="00140725"/>
    <w:rsid w:val="00140754"/>
    <w:rsid w:val="00140793"/>
    <w:rsid w:val="00141327"/>
    <w:rsid w:val="00141D66"/>
    <w:rsid w:val="001421A0"/>
    <w:rsid w:val="00142322"/>
    <w:rsid w:val="001428D7"/>
    <w:rsid w:val="00142CFB"/>
    <w:rsid w:val="00142E5A"/>
    <w:rsid w:val="00143A70"/>
    <w:rsid w:val="00144E94"/>
    <w:rsid w:val="00145C83"/>
    <w:rsid w:val="00145E5C"/>
    <w:rsid w:val="00145FB7"/>
    <w:rsid w:val="00146279"/>
    <w:rsid w:val="00146482"/>
    <w:rsid w:val="001473DC"/>
    <w:rsid w:val="001510F0"/>
    <w:rsid w:val="001525BF"/>
    <w:rsid w:val="00152E2B"/>
    <w:rsid w:val="0015382C"/>
    <w:rsid w:val="001540F9"/>
    <w:rsid w:val="00154250"/>
    <w:rsid w:val="001542A3"/>
    <w:rsid w:val="001542FB"/>
    <w:rsid w:val="00155464"/>
    <w:rsid w:val="00155A3C"/>
    <w:rsid w:val="0015636F"/>
    <w:rsid w:val="00156686"/>
    <w:rsid w:val="0015769E"/>
    <w:rsid w:val="001603CA"/>
    <w:rsid w:val="00160AEC"/>
    <w:rsid w:val="001617DC"/>
    <w:rsid w:val="00162625"/>
    <w:rsid w:val="001627CF"/>
    <w:rsid w:val="00163928"/>
    <w:rsid w:val="00163B90"/>
    <w:rsid w:val="00164CEC"/>
    <w:rsid w:val="00165C46"/>
    <w:rsid w:val="001667BE"/>
    <w:rsid w:val="001677E4"/>
    <w:rsid w:val="00167C78"/>
    <w:rsid w:val="001709E4"/>
    <w:rsid w:val="00171CFF"/>
    <w:rsid w:val="00172185"/>
    <w:rsid w:val="00173076"/>
    <w:rsid w:val="0017352C"/>
    <w:rsid w:val="00173813"/>
    <w:rsid w:val="00173ABE"/>
    <w:rsid w:val="001743FF"/>
    <w:rsid w:val="00174405"/>
    <w:rsid w:val="001755AE"/>
    <w:rsid w:val="001759D9"/>
    <w:rsid w:val="00176091"/>
    <w:rsid w:val="00176126"/>
    <w:rsid w:val="00176A05"/>
    <w:rsid w:val="00176AA5"/>
    <w:rsid w:val="0017728B"/>
    <w:rsid w:val="00177C1D"/>
    <w:rsid w:val="00177E9C"/>
    <w:rsid w:val="00180BB8"/>
    <w:rsid w:val="0018121D"/>
    <w:rsid w:val="00182F7C"/>
    <w:rsid w:val="0018379C"/>
    <w:rsid w:val="00184F00"/>
    <w:rsid w:val="00185A7A"/>
    <w:rsid w:val="00185A98"/>
    <w:rsid w:val="00185C4F"/>
    <w:rsid w:val="001865C8"/>
    <w:rsid w:val="00186C6E"/>
    <w:rsid w:val="00186FCE"/>
    <w:rsid w:val="00187EC8"/>
    <w:rsid w:val="001905C3"/>
    <w:rsid w:val="00190A17"/>
    <w:rsid w:val="001913EB"/>
    <w:rsid w:val="001936D1"/>
    <w:rsid w:val="0019441E"/>
    <w:rsid w:val="00195E21"/>
    <w:rsid w:val="001960C8"/>
    <w:rsid w:val="00196EEE"/>
    <w:rsid w:val="0019745B"/>
    <w:rsid w:val="00197B5D"/>
    <w:rsid w:val="001A01BE"/>
    <w:rsid w:val="001A0C15"/>
    <w:rsid w:val="001A0E38"/>
    <w:rsid w:val="001A15FA"/>
    <w:rsid w:val="001A1705"/>
    <w:rsid w:val="001A1983"/>
    <w:rsid w:val="001A1B47"/>
    <w:rsid w:val="001A2514"/>
    <w:rsid w:val="001A2A3F"/>
    <w:rsid w:val="001A410A"/>
    <w:rsid w:val="001A5F8E"/>
    <w:rsid w:val="001A68E2"/>
    <w:rsid w:val="001A6D85"/>
    <w:rsid w:val="001A6E3E"/>
    <w:rsid w:val="001B0A81"/>
    <w:rsid w:val="001B2759"/>
    <w:rsid w:val="001B2B29"/>
    <w:rsid w:val="001B2D54"/>
    <w:rsid w:val="001B380B"/>
    <w:rsid w:val="001B3953"/>
    <w:rsid w:val="001B3F71"/>
    <w:rsid w:val="001B46DB"/>
    <w:rsid w:val="001B500F"/>
    <w:rsid w:val="001B5C94"/>
    <w:rsid w:val="001B5E87"/>
    <w:rsid w:val="001B60A1"/>
    <w:rsid w:val="001B6C33"/>
    <w:rsid w:val="001C0191"/>
    <w:rsid w:val="001C0721"/>
    <w:rsid w:val="001C0A06"/>
    <w:rsid w:val="001C0B65"/>
    <w:rsid w:val="001C0D31"/>
    <w:rsid w:val="001C12BB"/>
    <w:rsid w:val="001C2129"/>
    <w:rsid w:val="001C2955"/>
    <w:rsid w:val="001C30A9"/>
    <w:rsid w:val="001C4593"/>
    <w:rsid w:val="001C54FF"/>
    <w:rsid w:val="001C55F9"/>
    <w:rsid w:val="001D007E"/>
    <w:rsid w:val="001D0302"/>
    <w:rsid w:val="001D0D49"/>
    <w:rsid w:val="001D1442"/>
    <w:rsid w:val="001D1BF8"/>
    <w:rsid w:val="001D23E6"/>
    <w:rsid w:val="001D2C22"/>
    <w:rsid w:val="001D2D3D"/>
    <w:rsid w:val="001D385D"/>
    <w:rsid w:val="001D38AD"/>
    <w:rsid w:val="001D4B34"/>
    <w:rsid w:val="001D4B35"/>
    <w:rsid w:val="001D52D0"/>
    <w:rsid w:val="001D5A9E"/>
    <w:rsid w:val="001D5B98"/>
    <w:rsid w:val="001D69F0"/>
    <w:rsid w:val="001D6D82"/>
    <w:rsid w:val="001D7220"/>
    <w:rsid w:val="001D7648"/>
    <w:rsid w:val="001E01A9"/>
    <w:rsid w:val="001E01C7"/>
    <w:rsid w:val="001E0BAA"/>
    <w:rsid w:val="001E0CA1"/>
    <w:rsid w:val="001E10A9"/>
    <w:rsid w:val="001E1202"/>
    <w:rsid w:val="001E125D"/>
    <w:rsid w:val="001E1B68"/>
    <w:rsid w:val="001E202F"/>
    <w:rsid w:val="001E2B66"/>
    <w:rsid w:val="001E323D"/>
    <w:rsid w:val="001E388D"/>
    <w:rsid w:val="001E4112"/>
    <w:rsid w:val="001E4216"/>
    <w:rsid w:val="001E4696"/>
    <w:rsid w:val="001E4818"/>
    <w:rsid w:val="001E5BD2"/>
    <w:rsid w:val="001E626A"/>
    <w:rsid w:val="001E632F"/>
    <w:rsid w:val="001E6AA0"/>
    <w:rsid w:val="001E6C0B"/>
    <w:rsid w:val="001E7675"/>
    <w:rsid w:val="001E771A"/>
    <w:rsid w:val="001E7AAD"/>
    <w:rsid w:val="001E7E96"/>
    <w:rsid w:val="001F052B"/>
    <w:rsid w:val="001F0981"/>
    <w:rsid w:val="001F0A0F"/>
    <w:rsid w:val="001F0F45"/>
    <w:rsid w:val="001F3538"/>
    <w:rsid w:val="001F3596"/>
    <w:rsid w:val="001F36A7"/>
    <w:rsid w:val="001F428F"/>
    <w:rsid w:val="001F44D0"/>
    <w:rsid w:val="001F46A2"/>
    <w:rsid w:val="001F4CFF"/>
    <w:rsid w:val="001F5A5E"/>
    <w:rsid w:val="001F6927"/>
    <w:rsid w:val="001F7311"/>
    <w:rsid w:val="001F780D"/>
    <w:rsid w:val="00200028"/>
    <w:rsid w:val="00200933"/>
    <w:rsid w:val="00200F21"/>
    <w:rsid w:val="00203A04"/>
    <w:rsid w:val="0020504D"/>
    <w:rsid w:val="00205E07"/>
    <w:rsid w:val="00205EB6"/>
    <w:rsid w:val="0020630A"/>
    <w:rsid w:val="002065A6"/>
    <w:rsid w:val="002071CD"/>
    <w:rsid w:val="00207325"/>
    <w:rsid w:val="0020743A"/>
    <w:rsid w:val="0020758F"/>
    <w:rsid w:val="002077BE"/>
    <w:rsid w:val="00207907"/>
    <w:rsid w:val="00207A56"/>
    <w:rsid w:val="00210C8A"/>
    <w:rsid w:val="00210D38"/>
    <w:rsid w:val="00211646"/>
    <w:rsid w:val="00211891"/>
    <w:rsid w:val="00212C4F"/>
    <w:rsid w:val="0021341A"/>
    <w:rsid w:val="002142E9"/>
    <w:rsid w:val="002145CB"/>
    <w:rsid w:val="00215FDD"/>
    <w:rsid w:val="0021610E"/>
    <w:rsid w:val="002166F4"/>
    <w:rsid w:val="00216F70"/>
    <w:rsid w:val="00217024"/>
    <w:rsid w:val="002174EC"/>
    <w:rsid w:val="00220279"/>
    <w:rsid w:val="0022056D"/>
    <w:rsid w:val="00220926"/>
    <w:rsid w:val="0022257F"/>
    <w:rsid w:val="002227B7"/>
    <w:rsid w:val="00222E63"/>
    <w:rsid w:val="00223031"/>
    <w:rsid w:val="0022371A"/>
    <w:rsid w:val="00223B53"/>
    <w:rsid w:val="00223BA0"/>
    <w:rsid w:val="002251FC"/>
    <w:rsid w:val="002263E5"/>
    <w:rsid w:val="00227D02"/>
    <w:rsid w:val="00227F9D"/>
    <w:rsid w:val="00230403"/>
    <w:rsid w:val="00230A2B"/>
    <w:rsid w:val="00231012"/>
    <w:rsid w:val="00232242"/>
    <w:rsid w:val="002333A9"/>
    <w:rsid w:val="00233769"/>
    <w:rsid w:val="002337C7"/>
    <w:rsid w:val="0023405D"/>
    <w:rsid w:val="002340E5"/>
    <w:rsid w:val="002343FE"/>
    <w:rsid w:val="00234B39"/>
    <w:rsid w:val="00235871"/>
    <w:rsid w:val="0023589A"/>
    <w:rsid w:val="0023620C"/>
    <w:rsid w:val="00236FEE"/>
    <w:rsid w:val="00237942"/>
    <w:rsid w:val="00237A45"/>
    <w:rsid w:val="0024090C"/>
    <w:rsid w:val="00240B2D"/>
    <w:rsid w:val="00240EBA"/>
    <w:rsid w:val="00240FFA"/>
    <w:rsid w:val="002413B5"/>
    <w:rsid w:val="002415D1"/>
    <w:rsid w:val="00242110"/>
    <w:rsid w:val="0024212A"/>
    <w:rsid w:val="002428FF"/>
    <w:rsid w:val="002432B5"/>
    <w:rsid w:val="00243AEC"/>
    <w:rsid w:val="00244689"/>
    <w:rsid w:val="00244C0B"/>
    <w:rsid w:val="00244C8C"/>
    <w:rsid w:val="00245B7C"/>
    <w:rsid w:val="00245C00"/>
    <w:rsid w:val="002463AE"/>
    <w:rsid w:val="00246721"/>
    <w:rsid w:val="00246AB2"/>
    <w:rsid w:val="00246BBD"/>
    <w:rsid w:val="0024764F"/>
    <w:rsid w:val="00247D33"/>
    <w:rsid w:val="00247E26"/>
    <w:rsid w:val="00250C0F"/>
    <w:rsid w:val="00251219"/>
    <w:rsid w:val="002514BB"/>
    <w:rsid w:val="00251915"/>
    <w:rsid w:val="00252522"/>
    <w:rsid w:val="00252549"/>
    <w:rsid w:val="002525A1"/>
    <w:rsid w:val="00252ED3"/>
    <w:rsid w:val="0025304F"/>
    <w:rsid w:val="00253538"/>
    <w:rsid w:val="00253640"/>
    <w:rsid w:val="00254019"/>
    <w:rsid w:val="002541AC"/>
    <w:rsid w:val="00254307"/>
    <w:rsid w:val="00254755"/>
    <w:rsid w:val="00254817"/>
    <w:rsid w:val="002553EB"/>
    <w:rsid w:val="0025541E"/>
    <w:rsid w:val="00255AEF"/>
    <w:rsid w:val="00255B33"/>
    <w:rsid w:val="00255C98"/>
    <w:rsid w:val="00256725"/>
    <w:rsid w:val="00256898"/>
    <w:rsid w:val="00256BF6"/>
    <w:rsid w:val="00257343"/>
    <w:rsid w:val="00257FC6"/>
    <w:rsid w:val="00260063"/>
    <w:rsid w:val="002609A1"/>
    <w:rsid w:val="00260C6E"/>
    <w:rsid w:val="002633FE"/>
    <w:rsid w:val="002636F5"/>
    <w:rsid w:val="00263B6C"/>
    <w:rsid w:val="00263DC0"/>
    <w:rsid w:val="0026482A"/>
    <w:rsid w:val="00264B0C"/>
    <w:rsid w:val="00266A30"/>
    <w:rsid w:val="00266E79"/>
    <w:rsid w:val="00266F79"/>
    <w:rsid w:val="00267794"/>
    <w:rsid w:val="00267C4E"/>
    <w:rsid w:val="00270337"/>
    <w:rsid w:val="00270ABA"/>
    <w:rsid w:val="0027105D"/>
    <w:rsid w:val="002715B5"/>
    <w:rsid w:val="00271B88"/>
    <w:rsid w:val="00271F81"/>
    <w:rsid w:val="0027224E"/>
    <w:rsid w:val="00272393"/>
    <w:rsid w:val="002731AF"/>
    <w:rsid w:val="00273B3E"/>
    <w:rsid w:val="00274536"/>
    <w:rsid w:val="00275006"/>
    <w:rsid w:val="002753E0"/>
    <w:rsid w:val="00275EB0"/>
    <w:rsid w:val="00276288"/>
    <w:rsid w:val="0027635E"/>
    <w:rsid w:val="00277855"/>
    <w:rsid w:val="002779ED"/>
    <w:rsid w:val="0028055D"/>
    <w:rsid w:val="002819F3"/>
    <w:rsid w:val="002822A4"/>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8FA"/>
    <w:rsid w:val="002959D0"/>
    <w:rsid w:val="00295D45"/>
    <w:rsid w:val="002970AB"/>
    <w:rsid w:val="002A0B35"/>
    <w:rsid w:val="002A33F5"/>
    <w:rsid w:val="002A37BB"/>
    <w:rsid w:val="002A587F"/>
    <w:rsid w:val="002A6ADD"/>
    <w:rsid w:val="002A6EA0"/>
    <w:rsid w:val="002A7291"/>
    <w:rsid w:val="002B0B34"/>
    <w:rsid w:val="002B1971"/>
    <w:rsid w:val="002B334D"/>
    <w:rsid w:val="002B33D5"/>
    <w:rsid w:val="002B5314"/>
    <w:rsid w:val="002B5589"/>
    <w:rsid w:val="002B5AA2"/>
    <w:rsid w:val="002B5DBF"/>
    <w:rsid w:val="002B63F8"/>
    <w:rsid w:val="002B69FF"/>
    <w:rsid w:val="002B72F6"/>
    <w:rsid w:val="002B7846"/>
    <w:rsid w:val="002B7F49"/>
    <w:rsid w:val="002C0F7B"/>
    <w:rsid w:val="002C17D4"/>
    <w:rsid w:val="002C2383"/>
    <w:rsid w:val="002C3ADF"/>
    <w:rsid w:val="002C4068"/>
    <w:rsid w:val="002C4B2F"/>
    <w:rsid w:val="002C5490"/>
    <w:rsid w:val="002C56C2"/>
    <w:rsid w:val="002C6F5B"/>
    <w:rsid w:val="002C7A5D"/>
    <w:rsid w:val="002D0251"/>
    <w:rsid w:val="002D13B6"/>
    <w:rsid w:val="002D1D15"/>
    <w:rsid w:val="002D2171"/>
    <w:rsid w:val="002D2440"/>
    <w:rsid w:val="002D2E1C"/>
    <w:rsid w:val="002D3033"/>
    <w:rsid w:val="002D3096"/>
    <w:rsid w:val="002D3996"/>
    <w:rsid w:val="002D39E4"/>
    <w:rsid w:val="002D438C"/>
    <w:rsid w:val="002D446D"/>
    <w:rsid w:val="002D5588"/>
    <w:rsid w:val="002D5C40"/>
    <w:rsid w:val="002D62F9"/>
    <w:rsid w:val="002D68ED"/>
    <w:rsid w:val="002D6B15"/>
    <w:rsid w:val="002D6E5F"/>
    <w:rsid w:val="002D7CC7"/>
    <w:rsid w:val="002D7F6A"/>
    <w:rsid w:val="002E0ACD"/>
    <w:rsid w:val="002E1C53"/>
    <w:rsid w:val="002E2099"/>
    <w:rsid w:val="002E20D0"/>
    <w:rsid w:val="002E25A0"/>
    <w:rsid w:val="002E397F"/>
    <w:rsid w:val="002E47FF"/>
    <w:rsid w:val="002E4C42"/>
    <w:rsid w:val="002E61F6"/>
    <w:rsid w:val="002E637C"/>
    <w:rsid w:val="002E646D"/>
    <w:rsid w:val="002E6CC5"/>
    <w:rsid w:val="002E6D28"/>
    <w:rsid w:val="002E6E84"/>
    <w:rsid w:val="002E72EE"/>
    <w:rsid w:val="002E7A24"/>
    <w:rsid w:val="002E7AF4"/>
    <w:rsid w:val="002F1DE6"/>
    <w:rsid w:val="002F1FE8"/>
    <w:rsid w:val="002F2651"/>
    <w:rsid w:val="002F37DF"/>
    <w:rsid w:val="002F407B"/>
    <w:rsid w:val="002F40E8"/>
    <w:rsid w:val="002F43C6"/>
    <w:rsid w:val="002F4739"/>
    <w:rsid w:val="002F5D58"/>
    <w:rsid w:val="002F5E89"/>
    <w:rsid w:val="002F61BB"/>
    <w:rsid w:val="002F6757"/>
    <w:rsid w:val="002F69FA"/>
    <w:rsid w:val="002F776F"/>
    <w:rsid w:val="002F78D1"/>
    <w:rsid w:val="002F78DC"/>
    <w:rsid w:val="0030119E"/>
    <w:rsid w:val="0030119F"/>
    <w:rsid w:val="0030167F"/>
    <w:rsid w:val="00301983"/>
    <w:rsid w:val="00301FE2"/>
    <w:rsid w:val="003031BA"/>
    <w:rsid w:val="003031EF"/>
    <w:rsid w:val="0030354B"/>
    <w:rsid w:val="00304147"/>
    <w:rsid w:val="003046AF"/>
    <w:rsid w:val="003054E4"/>
    <w:rsid w:val="00305866"/>
    <w:rsid w:val="00305949"/>
    <w:rsid w:val="00306037"/>
    <w:rsid w:val="00307FEF"/>
    <w:rsid w:val="003109CF"/>
    <w:rsid w:val="00310FE1"/>
    <w:rsid w:val="00311051"/>
    <w:rsid w:val="0031173C"/>
    <w:rsid w:val="00311886"/>
    <w:rsid w:val="00311AD7"/>
    <w:rsid w:val="00312C13"/>
    <w:rsid w:val="003132E9"/>
    <w:rsid w:val="0031443D"/>
    <w:rsid w:val="00314666"/>
    <w:rsid w:val="0031476A"/>
    <w:rsid w:val="00315E8E"/>
    <w:rsid w:val="003177C5"/>
    <w:rsid w:val="003204E8"/>
    <w:rsid w:val="00320533"/>
    <w:rsid w:val="00320E12"/>
    <w:rsid w:val="0032152C"/>
    <w:rsid w:val="00322073"/>
    <w:rsid w:val="003227F6"/>
    <w:rsid w:val="0032285E"/>
    <w:rsid w:val="0032293E"/>
    <w:rsid w:val="003230C1"/>
    <w:rsid w:val="00323AE3"/>
    <w:rsid w:val="00323C2B"/>
    <w:rsid w:val="00324763"/>
    <w:rsid w:val="00324819"/>
    <w:rsid w:val="00324DEC"/>
    <w:rsid w:val="00325D9F"/>
    <w:rsid w:val="00326491"/>
    <w:rsid w:val="003272DC"/>
    <w:rsid w:val="0032734D"/>
    <w:rsid w:val="0032759F"/>
    <w:rsid w:val="00327F02"/>
    <w:rsid w:val="00330CA1"/>
    <w:rsid w:val="00331C0D"/>
    <w:rsid w:val="003320BB"/>
    <w:rsid w:val="00333126"/>
    <w:rsid w:val="00333127"/>
    <w:rsid w:val="00333B8D"/>
    <w:rsid w:val="00333D65"/>
    <w:rsid w:val="0033452F"/>
    <w:rsid w:val="00334E2B"/>
    <w:rsid w:val="003356BE"/>
    <w:rsid w:val="00335854"/>
    <w:rsid w:val="0033652F"/>
    <w:rsid w:val="00336607"/>
    <w:rsid w:val="00336A0C"/>
    <w:rsid w:val="00337637"/>
    <w:rsid w:val="00337FFD"/>
    <w:rsid w:val="00341896"/>
    <w:rsid w:val="003418E0"/>
    <w:rsid w:val="00341984"/>
    <w:rsid w:val="00341DE7"/>
    <w:rsid w:val="003430AF"/>
    <w:rsid w:val="00343762"/>
    <w:rsid w:val="0034391C"/>
    <w:rsid w:val="003439C3"/>
    <w:rsid w:val="00344466"/>
    <w:rsid w:val="00345543"/>
    <w:rsid w:val="00345A01"/>
    <w:rsid w:val="00345C8B"/>
    <w:rsid w:val="00346231"/>
    <w:rsid w:val="0034722A"/>
    <w:rsid w:val="00347F73"/>
    <w:rsid w:val="003506E2"/>
    <w:rsid w:val="0035232A"/>
    <w:rsid w:val="00352520"/>
    <w:rsid w:val="0035290B"/>
    <w:rsid w:val="00352C96"/>
    <w:rsid w:val="00352D27"/>
    <w:rsid w:val="003532F5"/>
    <w:rsid w:val="00353303"/>
    <w:rsid w:val="00353962"/>
    <w:rsid w:val="00353A0B"/>
    <w:rsid w:val="00353DCB"/>
    <w:rsid w:val="00353FD5"/>
    <w:rsid w:val="003540D6"/>
    <w:rsid w:val="0035439E"/>
    <w:rsid w:val="0035486B"/>
    <w:rsid w:val="00354D58"/>
    <w:rsid w:val="003554BD"/>
    <w:rsid w:val="003563F9"/>
    <w:rsid w:val="00356971"/>
    <w:rsid w:val="003571C0"/>
    <w:rsid w:val="00357B25"/>
    <w:rsid w:val="003604D0"/>
    <w:rsid w:val="0036060A"/>
    <w:rsid w:val="003615EF"/>
    <w:rsid w:val="003631B6"/>
    <w:rsid w:val="0036515F"/>
    <w:rsid w:val="00366F8E"/>
    <w:rsid w:val="00367101"/>
    <w:rsid w:val="00367F97"/>
    <w:rsid w:val="00370025"/>
    <w:rsid w:val="0037079F"/>
    <w:rsid w:val="00370937"/>
    <w:rsid w:val="0037162B"/>
    <w:rsid w:val="003719BA"/>
    <w:rsid w:val="00371BE8"/>
    <w:rsid w:val="003720E0"/>
    <w:rsid w:val="003730EA"/>
    <w:rsid w:val="0037360D"/>
    <w:rsid w:val="003741C0"/>
    <w:rsid w:val="00374B10"/>
    <w:rsid w:val="00375954"/>
    <w:rsid w:val="00376E58"/>
    <w:rsid w:val="00377313"/>
    <w:rsid w:val="00377743"/>
    <w:rsid w:val="00377A6B"/>
    <w:rsid w:val="00381D21"/>
    <w:rsid w:val="00382CDA"/>
    <w:rsid w:val="00383B18"/>
    <w:rsid w:val="00384897"/>
    <w:rsid w:val="00384AF9"/>
    <w:rsid w:val="00384F3C"/>
    <w:rsid w:val="00385C9B"/>
    <w:rsid w:val="00386132"/>
    <w:rsid w:val="003864B4"/>
    <w:rsid w:val="00386AA3"/>
    <w:rsid w:val="00386AFD"/>
    <w:rsid w:val="00387F6F"/>
    <w:rsid w:val="003915D9"/>
    <w:rsid w:val="00391DF7"/>
    <w:rsid w:val="00392A1F"/>
    <w:rsid w:val="00393A9C"/>
    <w:rsid w:val="00394081"/>
    <w:rsid w:val="00394732"/>
    <w:rsid w:val="003947C7"/>
    <w:rsid w:val="00394DDF"/>
    <w:rsid w:val="003951F4"/>
    <w:rsid w:val="003964EB"/>
    <w:rsid w:val="0039661C"/>
    <w:rsid w:val="00397024"/>
    <w:rsid w:val="00397442"/>
    <w:rsid w:val="0039746A"/>
    <w:rsid w:val="003974EA"/>
    <w:rsid w:val="003A0427"/>
    <w:rsid w:val="003A06D4"/>
    <w:rsid w:val="003A0BA7"/>
    <w:rsid w:val="003A39B4"/>
    <w:rsid w:val="003A4699"/>
    <w:rsid w:val="003A4742"/>
    <w:rsid w:val="003A5294"/>
    <w:rsid w:val="003A52FC"/>
    <w:rsid w:val="003A548B"/>
    <w:rsid w:val="003A7BDA"/>
    <w:rsid w:val="003B039C"/>
    <w:rsid w:val="003B0847"/>
    <w:rsid w:val="003B2B27"/>
    <w:rsid w:val="003B2D97"/>
    <w:rsid w:val="003B3426"/>
    <w:rsid w:val="003B385D"/>
    <w:rsid w:val="003B3865"/>
    <w:rsid w:val="003B3D84"/>
    <w:rsid w:val="003B4087"/>
    <w:rsid w:val="003B42B9"/>
    <w:rsid w:val="003B43AB"/>
    <w:rsid w:val="003B518F"/>
    <w:rsid w:val="003B57BE"/>
    <w:rsid w:val="003B57EF"/>
    <w:rsid w:val="003B57F0"/>
    <w:rsid w:val="003C0761"/>
    <w:rsid w:val="003C1780"/>
    <w:rsid w:val="003C1841"/>
    <w:rsid w:val="003C1B66"/>
    <w:rsid w:val="003C1EC3"/>
    <w:rsid w:val="003C1FCD"/>
    <w:rsid w:val="003C29C8"/>
    <w:rsid w:val="003C3015"/>
    <w:rsid w:val="003C3E69"/>
    <w:rsid w:val="003C3F5E"/>
    <w:rsid w:val="003C415F"/>
    <w:rsid w:val="003C45B9"/>
    <w:rsid w:val="003C50F0"/>
    <w:rsid w:val="003C5E6A"/>
    <w:rsid w:val="003C5F9D"/>
    <w:rsid w:val="003C66A5"/>
    <w:rsid w:val="003C7823"/>
    <w:rsid w:val="003C78B5"/>
    <w:rsid w:val="003D1269"/>
    <w:rsid w:val="003D1CE2"/>
    <w:rsid w:val="003D1D86"/>
    <w:rsid w:val="003D213B"/>
    <w:rsid w:val="003D2147"/>
    <w:rsid w:val="003D2593"/>
    <w:rsid w:val="003D343E"/>
    <w:rsid w:val="003D58D1"/>
    <w:rsid w:val="003D5A84"/>
    <w:rsid w:val="003D5E5B"/>
    <w:rsid w:val="003D64F5"/>
    <w:rsid w:val="003D70C0"/>
    <w:rsid w:val="003D74B2"/>
    <w:rsid w:val="003D78B3"/>
    <w:rsid w:val="003D7DA7"/>
    <w:rsid w:val="003E18F7"/>
    <w:rsid w:val="003E2076"/>
    <w:rsid w:val="003E2243"/>
    <w:rsid w:val="003E22A8"/>
    <w:rsid w:val="003E2BD8"/>
    <w:rsid w:val="003E2D45"/>
    <w:rsid w:val="003E2FAB"/>
    <w:rsid w:val="003E2FB1"/>
    <w:rsid w:val="003E3BB1"/>
    <w:rsid w:val="003E446C"/>
    <w:rsid w:val="003E5C0D"/>
    <w:rsid w:val="003E6557"/>
    <w:rsid w:val="003E69B4"/>
    <w:rsid w:val="003E72D2"/>
    <w:rsid w:val="003E74B3"/>
    <w:rsid w:val="003E77E1"/>
    <w:rsid w:val="003E7FDB"/>
    <w:rsid w:val="003F0FF0"/>
    <w:rsid w:val="003F1446"/>
    <w:rsid w:val="003F20BD"/>
    <w:rsid w:val="003F2B6C"/>
    <w:rsid w:val="003F2BBA"/>
    <w:rsid w:val="003F43D5"/>
    <w:rsid w:val="003F4C53"/>
    <w:rsid w:val="003F5224"/>
    <w:rsid w:val="003F6360"/>
    <w:rsid w:val="003F65D8"/>
    <w:rsid w:val="003F6CB8"/>
    <w:rsid w:val="00400088"/>
    <w:rsid w:val="004000D6"/>
    <w:rsid w:val="004003D0"/>
    <w:rsid w:val="00400C6C"/>
    <w:rsid w:val="00401991"/>
    <w:rsid w:val="00401D94"/>
    <w:rsid w:val="00402781"/>
    <w:rsid w:val="004044A9"/>
    <w:rsid w:val="00404D39"/>
    <w:rsid w:val="004056A1"/>
    <w:rsid w:val="00405984"/>
    <w:rsid w:val="00406792"/>
    <w:rsid w:val="0040685A"/>
    <w:rsid w:val="00407291"/>
    <w:rsid w:val="00407697"/>
    <w:rsid w:val="004078E7"/>
    <w:rsid w:val="00407A45"/>
    <w:rsid w:val="00407CC6"/>
    <w:rsid w:val="0041049E"/>
    <w:rsid w:val="00411B16"/>
    <w:rsid w:val="00412289"/>
    <w:rsid w:val="00412C25"/>
    <w:rsid w:val="00413A09"/>
    <w:rsid w:val="00413F4C"/>
    <w:rsid w:val="004141A7"/>
    <w:rsid w:val="00414900"/>
    <w:rsid w:val="00414B09"/>
    <w:rsid w:val="00415057"/>
    <w:rsid w:val="00415840"/>
    <w:rsid w:val="00415C55"/>
    <w:rsid w:val="00416721"/>
    <w:rsid w:val="00417A7D"/>
    <w:rsid w:val="00417B1D"/>
    <w:rsid w:val="00417D49"/>
    <w:rsid w:val="00420A4F"/>
    <w:rsid w:val="00420B18"/>
    <w:rsid w:val="004219D0"/>
    <w:rsid w:val="00423230"/>
    <w:rsid w:val="004233D3"/>
    <w:rsid w:val="0042370E"/>
    <w:rsid w:val="00423D77"/>
    <w:rsid w:val="00424ECE"/>
    <w:rsid w:val="00425A4F"/>
    <w:rsid w:val="00425B9F"/>
    <w:rsid w:val="0042676E"/>
    <w:rsid w:val="004274ED"/>
    <w:rsid w:val="00427CF9"/>
    <w:rsid w:val="0043007C"/>
    <w:rsid w:val="00430092"/>
    <w:rsid w:val="00430EF3"/>
    <w:rsid w:val="00431E44"/>
    <w:rsid w:val="004327D1"/>
    <w:rsid w:val="00432D39"/>
    <w:rsid w:val="004332E8"/>
    <w:rsid w:val="004336D1"/>
    <w:rsid w:val="00433B3D"/>
    <w:rsid w:val="00433CB0"/>
    <w:rsid w:val="00434438"/>
    <w:rsid w:val="0043489C"/>
    <w:rsid w:val="00436B36"/>
    <w:rsid w:val="00436BDF"/>
    <w:rsid w:val="00437C4B"/>
    <w:rsid w:val="00440C51"/>
    <w:rsid w:val="00440E4E"/>
    <w:rsid w:val="00441956"/>
    <w:rsid w:val="00441CF1"/>
    <w:rsid w:val="00442042"/>
    <w:rsid w:val="0044270A"/>
    <w:rsid w:val="00443546"/>
    <w:rsid w:val="00443DA6"/>
    <w:rsid w:val="0044438E"/>
    <w:rsid w:val="004448F9"/>
    <w:rsid w:val="00444BDA"/>
    <w:rsid w:val="0044508A"/>
    <w:rsid w:val="0044509F"/>
    <w:rsid w:val="00445AFD"/>
    <w:rsid w:val="00446349"/>
    <w:rsid w:val="00447092"/>
    <w:rsid w:val="00450186"/>
    <w:rsid w:val="004503E7"/>
    <w:rsid w:val="00450CA0"/>
    <w:rsid w:val="004517C5"/>
    <w:rsid w:val="00451F06"/>
    <w:rsid w:val="0045259F"/>
    <w:rsid w:val="004526BA"/>
    <w:rsid w:val="00453595"/>
    <w:rsid w:val="00454301"/>
    <w:rsid w:val="004554A5"/>
    <w:rsid w:val="004562BC"/>
    <w:rsid w:val="00456DF1"/>
    <w:rsid w:val="00457B29"/>
    <w:rsid w:val="00457F24"/>
    <w:rsid w:val="00457FA4"/>
    <w:rsid w:val="0046030A"/>
    <w:rsid w:val="0046056B"/>
    <w:rsid w:val="004614A5"/>
    <w:rsid w:val="00461DC9"/>
    <w:rsid w:val="004630E8"/>
    <w:rsid w:val="00464938"/>
    <w:rsid w:val="0046506F"/>
    <w:rsid w:val="004658D2"/>
    <w:rsid w:val="00465DA3"/>
    <w:rsid w:val="00466615"/>
    <w:rsid w:val="00467A6D"/>
    <w:rsid w:val="00467C9D"/>
    <w:rsid w:val="00467DC5"/>
    <w:rsid w:val="00470640"/>
    <w:rsid w:val="00470DFB"/>
    <w:rsid w:val="0047169A"/>
    <w:rsid w:val="0047205F"/>
    <w:rsid w:val="00472170"/>
    <w:rsid w:val="004723D6"/>
    <w:rsid w:val="0047283E"/>
    <w:rsid w:val="004774B0"/>
    <w:rsid w:val="004774D9"/>
    <w:rsid w:val="00480703"/>
    <w:rsid w:val="00480828"/>
    <w:rsid w:val="004817EE"/>
    <w:rsid w:val="004820EC"/>
    <w:rsid w:val="00482466"/>
    <w:rsid w:val="00482841"/>
    <w:rsid w:val="00484429"/>
    <w:rsid w:val="00484583"/>
    <w:rsid w:val="00484A06"/>
    <w:rsid w:val="00485FBD"/>
    <w:rsid w:val="004864E9"/>
    <w:rsid w:val="0048685E"/>
    <w:rsid w:val="00486AAB"/>
    <w:rsid w:val="00490D1A"/>
    <w:rsid w:val="004914A2"/>
    <w:rsid w:val="0049165B"/>
    <w:rsid w:val="004931F2"/>
    <w:rsid w:val="00494600"/>
    <w:rsid w:val="004946BB"/>
    <w:rsid w:val="00494C52"/>
    <w:rsid w:val="004953FF"/>
    <w:rsid w:val="004954D9"/>
    <w:rsid w:val="004959EC"/>
    <w:rsid w:val="004963AE"/>
    <w:rsid w:val="00496F0B"/>
    <w:rsid w:val="0049727B"/>
    <w:rsid w:val="004A092D"/>
    <w:rsid w:val="004A12CE"/>
    <w:rsid w:val="004A1E50"/>
    <w:rsid w:val="004A20C9"/>
    <w:rsid w:val="004A28E7"/>
    <w:rsid w:val="004A2B21"/>
    <w:rsid w:val="004A2D6A"/>
    <w:rsid w:val="004A2FF1"/>
    <w:rsid w:val="004A339C"/>
    <w:rsid w:val="004A33D6"/>
    <w:rsid w:val="004A35F4"/>
    <w:rsid w:val="004A37F6"/>
    <w:rsid w:val="004A3AEB"/>
    <w:rsid w:val="004A4518"/>
    <w:rsid w:val="004A4709"/>
    <w:rsid w:val="004A4C3F"/>
    <w:rsid w:val="004A4CAF"/>
    <w:rsid w:val="004A4D00"/>
    <w:rsid w:val="004A514A"/>
    <w:rsid w:val="004A51F5"/>
    <w:rsid w:val="004A5531"/>
    <w:rsid w:val="004A55DC"/>
    <w:rsid w:val="004A5C95"/>
    <w:rsid w:val="004A62D7"/>
    <w:rsid w:val="004A6957"/>
    <w:rsid w:val="004A7950"/>
    <w:rsid w:val="004B019C"/>
    <w:rsid w:val="004B0CE5"/>
    <w:rsid w:val="004B2A19"/>
    <w:rsid w:val="004B301D"/>
    <w:rsid w:val="004B3EC9"/>
    <w:rsid w:val="004B48B7"/>
    <w:rsid w:val="004B6241"/>
    <w:rsid w:val="004B635E"/>
    <w:rsid w:val="004B6A39"/>
    <w:rsid w:val="004B72BE"/>
    <w:rsid w:val="004B79CD"/>
    <w:rsid w:val="004C1678"/>
    <w:rsid w:val="004C1A69"/>
    <w:rsid w:val="004C1DAE"/>
    <w:rsid w:val="004C23BC"/>
    <w:rsid w:val="004C2445"/>
    <w:rsid w:val="004C309E"/>
    <w:rsid w:val="004C3529"/>
    <w:rsid w:val="004C4787"/>
    <w:rsid w:val="004C5086"/>
    <w:rsid w:val="004C6140"/>
    <w:rsid w:val="004C636C"/>
    <w:rsid w:val="004C68D7"/>
    <w:rsid w:val="004C6FE4"/>
    <w:rsid w:val="004C6FE6"/>
    <w:rsid w:val="004C7212"/>
    <w:rsid w:val="004C7736"/>
    <w:rsid w:val="004C77B9"/>
    <w:rsid w:val="004D1EDD"/>
    <w:rsid w:val="004D2162"/>
    <w:rsid w:val="004D2616"/>
    <w:rsid w:val="004D3723"/>
    <w:rsid w:val="004D3DDD"/>
    <w:rsid w:val="004D418F"/>
    <w:rsid w:val="004D41F0"/>
    <w:rsid w:val="004D49E2"/>
    <w:rsid w:val="004D5F50"/>
    <w:rsid w:val="004D6961"/>
    <w:rsid w:val="004D78DE"/>
    <w:rsid w:val="004E0148"/>
    <w:rsid w:val="004E0AA8"/>
    <w:rsid w:val="004E13D8"/>
    <w:rsid w:val="004E1CA5"/>
    <w:rsid w:val="004E3041"/>
    <w:rsid w:val="004E30D9"/>
    <w:rsid w:val="004E38C2"/>
    <w:rsid w:val="004E4336"/>
    <w:rsid w:val="004E473D"/>
    <w:rsid w:val="004E5F54"/>
    <w:rsid w:val="004E6FFC"/>
    <w:rsid w:val="004F1C36"/>
    <w:rsid w:val="004F1E0C"/>
    <w:rsid w:val="004F22C8"/>
    <w:rsid w:val="004F2485"/>
    <w:rsid w:val="004F2535"/>
    <w:rsid w:val="004F2620"/>
    <w:rsid w:val="004F4A2A"/>
    <w:rsid w:val="004F52D8"/>
    <w:rsid w:val="004F5519"/>
    <w:rsid w:val="004F56F3"/>
    <w:rsid w:val="004F5F04"/>
    <w:rsid w:val="004F60C7"/>
    <w:rsid w:val="004F61FF"/>
    <w:rsid w:val="004F6FAE"/>
    <w:rsid w:val="004F7745"/>
    <w:rsid w:val="004F7DB0"/>
    <w:rsid w:val="00500815"/>
    <w:rsid w:val="00500CE8"/>
    <w:rsid w:val="00500DB1"/>
    <w:rsid w:val="00500EF2"/>
    <w:rsid w:val="00501657"/>
    <w:rsid w:val="005017C1"/>
    <w:rsid w:val="0050198C"/>
    <w:rsid w:val="00501A1E"/>
    <w:rsid w:val="00502652"/>
    <w:rsid w:val="00503502"/>
    <w:rsid w:val="005037C5"/>
    <w:rsid w:val="00503E70"/>
    <w:rsid w:val="00503F8E"/>
    <w:rsid w:val="00504E79"/>
    <w:rsid w:val="0050538E"/>
    <w:rsid w:val="00505600"/>
    <w:rsid w:val="00505919"/>
    <w:rsid w:val="00505B9A"/>
    <w:rsid w:val="00505C4A"/>
    <w:rsid w:val="0050631F"/>
    <w:rsid w:val="00507274"/>
    <w:rsid w:val="005076A4"/>
    <w:rsid w:val="00507822"/>
    <w:rsid w:val="005108CF"/>
    <w:rsid w:val="00510976"/>
    <w:rsid w:val="00512D66"/>
    <w:rsid w:val="0051323A"/>
    <w:rsid w:val="005132D6"/>
    <w:rsid w:val="00513847"/>
    <w:rsid w:val="00513920"/>
    <w:rsid w:val="0051462D"/>
    <w:rsid w:val="00516841"/>
    <w:rsid w:val="0051697F"/>
    <w:rsid w:val="00516D85"/>
    <w:rsid w:val="00517E69"/>
    <w:rsid w:val="00517EF2"/>
    <w:rsid w:val="00520C10"/>
    <w:rsid w:val="00521AF0"/>
    <w:rsid w:val="00523627"/>
    <w:rsid w:val="00523746"/>
    <w:rsid w:val="005255BE"/>
    <w:rsid w:val="005259E1"/>
    <w:rsid w:val="00526190"/>
    <w:rsid w:val="0052787E"/>
    <w:rsid w:val="005278F7"/>
    <w:rsid w:val="005279B0"/>
    <w:rsid w:val="00527C2D"/>
    <w:rsid w:val="005304DB"/>
    <w:rsid w:val="00530B75"/>
    <w:rsid w:val="00530C8D"/>
    <w:rsid w:val="00530E38"/>
    <w:rsid w:val="0053132D"/>
    <w:rsid w:val="00532984"/>
    <w:rsid w:val="005341BB"/>
    <w:rsid w:val="0053428B"/>
    <w:rsid w:val="00534302"/>
    <w:rsid w:val="005346DC"/>
    <w:rsid w:val="005347FF"/>
    <w:rsid w:val="00534816"/>
    <w:rsid w:val="00535839"/>
    <w:rsid w:val="00535FE3"/>
    <w:rsid w:val="005379EC"/>
    <w:rsid w:val="0054032E"/>
    <w:rsid w:val="0054137E"/>
    <w:rsid w:val="005419B0"/>
    <w:rsid w:val="00542480"/>
    <w:rsid w:val="00542AE4"/>
    <w:rsid w:val="00542D7A"/>
    <w:rsid w:val="0054338A"/>
    <w:rsid w:val="0054366C"/>
    <w:rsid w:val="00543EE0"/>
    <w:rsid w:val="005444CB"/>
    <w:rsid w:val="00544CD8"/>
    <w:rsid w:val="00545CE7"/>
    <w:rsid w:val="0054718C"/>
    <w:rsid w:val="00547EB9"/>
    <w:rsid w:val="005500B0"/>
    <w:rsid w:val="00550390"/>
    <w:rsid w:val="00551CCC"/>
    <w:rsid w:val="00552256"/>
    <w:rsid w:val="005537F1"/>
    <w:rsid w:val="00555C2A"/>
    <w:rsid w:val="0055602C"/>
    <w:rsid w:val="005573D0"/>
    <w:rsid w:val="005574CB"/>
    <w:rsid w:val="005606ED"/>
    <w:rsid w:val="00561439"/>
    <w:rsid w:val="00562105"/>
    <w:rsid w:val="00562694"/>
    <w:rsid w:val="005628F8"/>
    <w:rsid w:val="00564147"/>
    <w:rsid w:val="005646F9"/>
    <w:rsid w:val="00564A96"/>
    <w:rsid w:val="00564E19"/>
    <w:rsid w:val="005659C4"/>
    <w:rsid w:val="00565BD1"/>
    <w:rsid w:val="00565D4D"/>
    <w:rsid w:val="00566628"/>
    <w:rsid w:val="005673C9"/>
    <w:rsid w:val="00567A53"/>
    <w:rsid w:val="00570C4A"/>
    <w:rsid w:val="00571031"/>
    <w:rsid w:val="005718C4"/>
    <w:rsid w:val="00571DD6"/>
    <w:rsid w:val="0057270A"/>
    <w:rsid w:val="00572ED8"/>
    <w:rsid w:val="0057390B"/>
    <w:rsid w:val="00573E10"/>
    <w:rsid w:val="00573ED2"/>
    <w:rsid w:val="00575A37"/>
    <w:rsid w:val="00575CC6"/>
    <w:rsid w:val="00576E21"/>
    <w:rsid w:val="00577113"/>
    <w:rsid w:val="00577699"/>
    <w:rsid w:val="00580112"/>
    <w:rsid w:val="0058057C"/>
    <w:rsid w:val="00580928"/>
    <w:rsid w:val="00580BB8"/>
    <w:rsid w:val="00581628"/>
    <w:rsid w:val="00581ED7"/>
    <w:rsid w:val="00582D24"/>
    <w:rsid w:val="00582E6C"/>
    <w:rsid w:val="0058308F"/>
    <w:rsid w:val="0058355E"/>
    <w:rsid w:val="005837D8"/>
    <w:rsid w:val="00583AEA"/>
    <w:rsid w:val="0058453F"/>
    <w:rsid w:val="005846BD"/>
    <w:rsid w:val="0058486B"/>
    <w:rsid w:val="00585219"/>
    <w:rsid w:val="00585B31"/>
    <w:rsid w:val="00586064"/>
    <w:rsid w:val="00586082"/>
    <w:rsid w:val="00586629"/>
    <w:rsid w:val="005877C3"/>
    <w:rsid w:val="00587FEB"/>
    <w:rsid w:val="0059040E"/>
    <w:rsid w:val="0059169A"/>
    <w:rsid w:val="00591E27"/>
    <w:rsid w:val="005924D3"/>
    <w:rsid w:val="0059469C"/>
    <w:rsid w:val="00594DE4"/>
    <w:rsid w:val="00595F30"/>
    <w:rsid w:val="00596216"/>
    <w:rsid w:val="005964B9"/>
    <w:rsid w:val="005966D4"/>
    <w:rsid w:val="00596A49"/>
    <w:rsid w:val="00597495"/>
    <w:rsid w:val="00597F78"/>
    <w:rsid w:val="005A0586"/>
    <w:rsid w:val="005A0BB9"/>
    <w:rsid w:val="005A107F"/>
    <w:rsid w:val="005A10C1"/>
    <w:rsid w:val="005A20F9"/>
    <w:rsid w:val="005A21CD"/>
    <w:rsid w:val="005A5792"/>
    <w:rsid w:val="005B30ED"/>
    <w:rsid w:val="005B3954"/>
    <w:rsid w:val="005B58BB"/>
    <w:rsid w:val="005B6956"/>
    <w:rsid w:val="005B6CF8"/>
    <w:rsid w:val="005B6D5D"/>
    <w:rsid w:val="005B7845"/>
    <w:rsid w:val="005C08EF"/>
    <w:rsid w:val="005C0903"/>
    <w:rsid w:val="005C145B"/>
    <w:rsid w:val="005C1689"/>
    <w:rsid w:val="005C293F"/>
    <w:rsid w:val="005C2948"/>
    <w:rsid w:val="005C2AA9"/>
    <w:rsid w:val="005C2B2A"/>
    <w:rsid w:val="005C3255"/>
    <w:rsid w:val="005C3B66"/>
    <w:rsid w:val="005C4BBA"/>
    <w:rsid w:val="005C4E97"/>
    <w:rsid w:val="005C52F7"/>
    <w:rsid w:val="005C5647"/>
    <w:rsid w:val="005C611A"/>
    <w:rsid w:val="005C6A1C"/>
    <w:rsid w:val="005C77B2"/>
    <w:rsid w:val="005C7D8E"/>
    <w:rsid w:val="005D0CE2"/>
    <w:rsid w:val="005D2BD9"/>
    <w:rsid w:val="005D33B9"/>
    <w:rsid w:val="005D3943"/>
    <w:rsid w:val="005D3C41"/>
    <w:rsid w:val="005D484F"/>
    <w:rsid w:val="005D49DF"/>
    <w:rsid w:val="005D4E00"/>
    <w:rsid w:val="005D5D13"/>
    <w:rsid w:val="005D609E"/>
    <w:rsid w:val="005D686D"/>
    <w:rsid w:val="005D6C0D"/>
    <w:rsid w:val="005D6D32"/>
    <w:rsid w:val="005E02F0"/>
    <w:rsid w:val="005E1AF8"/>
    <w:rsid w:val="005E1D1F"/>
    <w:rsid w:val="005E2673"/>
    <w:rsid w:val="005E2679"/>
    <w:rsid w:val="005E296B"/>
    <w:rsid w:val="005E29CF"/>
    <w:rsid w:val="005E37F0"/>
    <w:rsid w:val="005E3D61"/>
    <w:rsid w:val="005E3EF8"/>
    <w:rsid w:val="005E5479"/>
    <w:rsid w:val="005E5A1D"/>
    <w:rsid w:val="005E5FAE"/>
    <w:rsid w:val="005E67D4"/>
    <w:rsid w:val="005E7F02"/>
    <w:rsid w:val="005F0169"/>
    <w:rsid w:val="005F02BE"/>
    <w:rsid w:val="005F046B"/>
    <w:rsid w:val="005F09CD"/>
    <w:rsid w:val="005F15EE"/>
    <w:rsid w:val="005F199A"/>
    <w:rsid w:val="005F1CD9"/>
    <w:rsid w:val="005F2DBC"/>
    <w:rsid w:val="005F3348"/>
    <w:rsid w:val="005F3676"/>
    <w:rsid w:val="005F4298"/>
    <w:rsid w:val="005F4D80"/>
    <w:rsid w:val="005F6811"/>
    <w:rsid w:val="005F72DE"/>
    <w:rsid w:val="005F74A9"/>
    <w:rsid w:val="006008AE"/>
    <w:rsid w:val="00600D03"/>
    <w:rsid w:val="006013F1"/>
    <w:rsid w:val="00601E2E"/>
    <w:rsid w:val="006026BF"/>
    <w:rsid w:val="006038D9"/>
    <w:rsid w:val="00603C5D"/>
    <w:rsid w:val="00603EEF"/>
    <w:rsid w:val="006041B6"/>
    <w:rsid w:val="006045A6"/>
    <w:rsid w:val="0060686E"/>
    <w:rsid w:val="00610A07"/>
    <w:rsid w:val="00612517"/>
    <w:rsid w:val="0061252F"/>
    <w:rsid w:val="00612A20"/>
    <w:rsid w:val="00613161"/>
    <w:rsid w:val="006132A0"/>
    <w:rsid w:val="00613E09"/>
    <w:rsid w:val="00614253"/>
    <w:rsid w:val="00614458"/>
    <w:rsid w:val="0061456F"/>
    <w:rsid w:val="00614B86"/>
    <w:rsid w:val="0061531E"/>
    <w:rsid w:val="006157AC"/>
    <w:rsid w:val="00616D0C"/>
    <w:rsid w:val="00617371"/>
    <w:rsid w:val="00620052"/>
    <w:rsid w:val="00621E20"/>
    <w:rsid w:val="006226E3"/>
    <w:rsid w:val="00622F1F"/>
    <w:rsid w:val="0062333C"/>
    <w:rsid w:val="00624289"/>
    <w:rsid w:val="00624578"/>
    <w:rsid w:val="0062472A"/>
    <w:rsid w:val="006249F0"/>
    <w:rsid w:val="00625B1E"/>
    <w:rsid w:val="00627FD0"/>
    <w:rsid w:val="00630BA4"/>
    <w:rsid w:val="00631126"/>
    <w:rsid w:val="00631456"/>
    <w:rsid w:val="00631795"/>
    <w:rsid w:val="00632883"/>
    <w:rsid w:val="006339C0"/>
    <w:rsid w:val="00633C46"/>
    <w:rsid w:val="00634428"/>
    <w:rsid w:val="006355AB"/>
    <w:rsid w:val="006355BF"/>
    <w:rsid w:val="00635BB0"/>
    <w:rsid w:val="00636CB5"/>
    <w:rsid w:val="00637417"/>
    <w:rsid w:val="006400AC"/>
    <w:rsid w:val="00640713"/>
    <w:rsid w:val="00640DF1"/>
    <w:rsid w:val="0064130F"/>
    <w:rsid w:val="0064145C"/>
    <w:rsid w:val="0064227F"/>
    <w:rsid w:val="00643714"/>
    <w:rsid w:val="0064474B"/>
    <w:rsid w:val="00644981"/>
    <w:rsid w:val="00644B5E"/>
    <w:rsid w:val="00644EFD"/>
    <w:rsid w:val="0064515D"/>
    <w:rsid w:val="00646A44"/>
    <w:rsid w:val="00646D83"/>
    <w:rsid w:val="00647433"/>
    <w:rsid w:val="00647AAB"/>
    <w:rsid w:val="006502B7"/>
    <w:rsid w:val="0065088A"/>
    <w:rsid w:val="0065116A"/>
    <w:rsid w:val="00651CB3"/>
    <w:rsid w:val="00651FE1"/>
    <w:rsid w:val="00652103"/>
    <w:rsid w:val="00652B89"/>
    <w:rsid w:val="00653275"/>
    <w:rsid w:val="006533F9"/>
    <w:rsid w:val="0065360D"/>
    <w:rsid w:val="00653BE6"/>
    <w:rsid w:val="0065605A"/>
    <w:rsid w:val="00656311"/>
    <w:rsid w:val="00656802"/>
    <w:rsid w:val="00657CCB"/>
    <w:rsid w:val="0066020F"/>
    <w:rsid w:val="006609F9"/>
    <w:rsid w:val="00661B43"/>
    <w:rsid w:val="006622AF"/>
    <w:rsid w:val="0066244E"/>
    <w:rsid w:val="0066502A"/>
    <w:rsid w:val="0066696E"/>
    <w:rsid w:val="00667C43"/>
    <w:rsid w:val="00671A6D"/>
    <w:rsid w:val="00672F9A"/>
    <w:rsid w:val="00673244"/>
    <w:rsid w:val="0067376B"/>
    <w:rsid w:val="00674626"/>
    <w:rsid w:val="00675615"/>
    <w:rsid w:val="00676E80"/>
    <w:rsid w:val="006802D0"/>
    <w:rsid w:val="00680C9A"/>
    <w:rsid w:val="00680CB4"/>
    <w:rsid w:val="006811FD"/>
    <w:rsid w:val="00681536"/>
    <w:rsid w:val="00681F89"/>
    <w:rsid w:val="00682286"/>
    <w:rsid w:val="0068295C"/>
    <w:rsid w:val="00683A93"/>
    <w:rsid w:val="006840AB"/>
    <w:rsid w:val="00685C0D"/>
    <w:rsid w:val="00686455"/>
    <w:rsid w:val="00686CB3"/>
    <w:rsid w:val="0068723C"/>
    <w:rsid w:val="006874C7"/>
    <w:rsid w:val="0068768A"/>
    <w:rsid w:val="00687B7F"/>
    <w:rsid w:val="0069017B"/>
    <w:rsid w:val="00690A16"/>
    <w:rsid w:val="00691576"/>
    <w:rsid w:val="00691C11"/>
    <w:rsid w:val="006922CD"/>
    <w:rsid w:val="00692DCC"/>
    <w:rsid w:val="00693337"/>
    <w:rsid w:val="00694067"/>
    <w:rsid w:val="00694BD0"/>
    <w:rsid w:val="00695D00"/>
    <w:rsid w:val="00696DEE"/>
    <w:rsid w:val="0069731A"/>
    <w:rsid w:val="006A0595"/>
    <w:rsid w:val="006A09C2"/>
    <w:rsid w:val="006A0B47"/>
    <w:rsid w:val="006A328B"/>
    <w:rsid w:val="006A3352"/>
    <w:rsid w:val="006A338C"/>
    <w:rsid w:val="006A3B2C"/>
    <w:rsid w:val="006A42FC"/>
    <w:rsid w:val="006A4772"/>
    <w:rsid w:val="006A4AB1"/>
    <w:rsid w:val="006A543A"/>
    <w:rsid w:val="006A5FD8"/>
    <w:rsid w:val="006A6D39"/>
    <w:rsid w:val="006A703D"/>
    <w:rsid w:val="006A768E"/>
    <w:rsid w:val="006A79AA"/>
    <w:rsid w:val="006A7D6D"/>
    <w:rsid w:val="006B13D4"/>
    <w:rsid w:val="006B1765"/>
    <w:rsid w:val="006B2794"/>
    <w:rsid w:val="006B28AC"/>
    <w:rsid w:val="006B2C7E"/>
    <w:rsid w:val="006B373C"/>
    <w:rsid w:val="006B4463"/>
    <w:rsid w:val="006B4966"/>
    <w:rsid w:val="006B5659"/>
    <w:rsid w:val="006B5D73"/>
    <w:rsid w:val="006B6637"/>
    <w:rsid w:val="006B7650"/>
    <w:rsid w:val="006B7E70"/>
    <w:rsid w:val="006B7FD5"/>
    <w:rsid w:val="006C0616"/>
    <w:rsid w:val="006C09EE"/>
    <w:rsid w:val="006C12E6"/>
    <w:rsid w:val="006C1867"/>
    <w:rsid w:val="006C18A0"/>
    <w:rsid w:val="006C1D60"/>
    <w:rsid w:val="006C200D"/>
    <w:rsid w:val="006C2106"/>
    <w:rsid w:val="006C263F"/>
    <w:rsid w:val="006C30E3"/>
    <w:rsid w:val="006C6241"/>
    <w:rsid w:val="006C6CB9"/>
    <w:rsid w:val="006C7434"/>
    <w:rsid w:val="006C76FC"/>
    <w:rsid w:val="006D0E41"/>
    <w:rsid w:val="006D2067"/>
    <w:rsid w:val="006D2A5D"/>
    <w:rsid w:val="006D3BB6"/>
    <w:rsid w:val="006D4C96"/>
    <w:rsid w:val="006D4DC4"/>
    <w:rsid w:val="006D4DC6"/>
    <w:rsid w:val="006D5D2C"/>
    <w:rsid w:val="006D652E"/>
    <w:rsid w:val="006D6FC4"/>
    <w:rsid w:val="006D7CED"/>
    <w:rsid w:val="006E08F3"/>
    <w:rsid w:val="006E0A61"/>
    <w:rsid w:val="006E0B56"/>
    <w:rsid w:val="006E2408"/>
    <w:rsid w:val="006E25D6"/>
    <w:rsid w:val="006E2BF4"/>
    <w:rsid w:val="006E31F5"/>
    <w:rsid w:val="006E4ADC"/>
    <w:rsid w:val="006E4EC2"/>
    <w:rsid w:val="006E69AA"/>
    <w:rsid w:val="006E6DC8"/>
    <w:rsid w:val="006E6FD1"/>
    <w:rsid w:val="006E7966"/>
    <w:rsid w:val="006E7A66"/>
    <w:rsid w:val="006F02F4"/>
    <w:rsid w:val="006F0F1C"/>
    <w:rsid w:val="006F0F8E"/>
    <w:rsid w:val="006F20A2"/>
    <w:rsid w:val="006F23FF"/>
    <w:rsid w:val="006F24A1"/>
    <w:rsid w:val="006F2616"/>
    <w:rsid w:val="006F2F98"/>
    <w:rsid w:val="006F413E"/>
    <w:rsid w:val="006F5251"/>
    <w:rsid w:val="006F5717"/>
    <w:rsid w:val="006F58F8"/>
    <w:rsid w:val="006F5CC0"/>
    <w:rsid w:val="006F5DA2"/>
    <w:rsid w:val="006F63B3"/>
    <w:rsid w:val="006F640E"/>
    <w:rsid w:val="006F6F51"/>
    <w:rsid w:val="006F71F2"/>
    <w:rsid w:val="006F72EC"/>
    <w:rsid w:val="006F7704"/>
    <w:rsid w:val="006F7847"/>
    <w:rsid w:val="006F7A3B"/>
    <w:rsid w:val="006F7D68"/>
    <w:rsid w:val="0070006B"/>
    <w:rsid w:val="00700AE7"/>
    <w:rsid w:val="00700D65"/>
    <w:rsid w:val="00702538"/>
    <w:rsid w:val="00702BAC"/>
    <w:rsid w:val="00703220"/>
    <w:rsid w:val="00703474"/>
    <w:rsid w:val="00704BC5"/>
    <w:rsid w:val="00705210"/>
    <w:rsid w:val="00706449"/>
    <w:rsid w:val="00706452"/>
    <w:rsid w:val="007065D6"/>
    <w:rsid w:val="007066C6"/>
    <w:rsid w:val="00706ECB"/>
    <w:rsid w:val="0070778F"/>
    <w:rsid w:val="00707CB3"/>
    <w:rsid w:val="00711308"/>
    <w:rsid w:val="00711826"/>
    <w:rsid w:val="00711E49"/>
    <w:rsid w:val="00712DD0"/>
    <w:rsid w:val="007135A0"/>
    <w:rsid w:val="00713D2C"/>
    <w:rsid w:val="007140D3"/>
    <w:rsid w:val="00714188"/>
    <w:rsid w:val="00714BB9"/>
    <w:rsid w:val="007153AB"/>
    <w:rsid w:val="007154A9"/>
    <w:rsid w:val="007158AA"/>
    <w:rsid w:val="00717526"/>
    <w:rsid w:val="0072108D"/>
    <w:rsid w:val="007214AC"/>
    <w:rsid w:val="007233AC"/>
    <w:rsid w:val="00723633"/>
    <w:rsid w:val="00724B37"/>
    <w:rsid w:val="00724ED4"/>
    <w:rsid w:val="00724F37"/>
    <w:rsid w:val="00725CD7"/>
    <w:rsid w:val="00726247"/>
    <w:rsid w:val="007305CE"/>
    <w:rsid w:val="0073060A"/>
    <w:rsid w:val="007309A3"/>
    <w:rsid w:val="00730B91"/>
    <w:rsid w:val="00731208"/>
    <w:rsid w:val="0073133A"/>
    <w:rsid w:val="007321C1"/>
    <w:rsid w:val="007325CC"/>
    <w:rsid w:val="007329B8"/>
    <w:rsid w:val="00732AA2"/>
    <w:rsid w:val="0073316B"/>
    <w:rsid w:val="00733C5C"/>
    <w:rsid w:val="00734039"/>
    <w:rsid w:val="00734E94"/>
    <w:rsid w:val="00735CB8"/>
    <w:rsid w:val="007366D6"/>
    <w:rsid w:val="00737720"/>
    <w:rsid w:val="00737AFA"/>
    <w:rsid w:val="00737B5A"/>
    <w:rsid w:val="00742588"/>
    <w:rsid w:val="00743584"/>
    <w:rsid w:val="007437AF"/>
    <w:rsid w:val="007445FF"/>
    <w:rsid w:val="00744830"/>
    <w:rsid w:val="007501EB"/>
    <w:rsid w:val="00750622"/>
    <w:rsid w:val="007514D2"/>
    <w:rsid w:val="0075181A"/>
    <w:rsid w:val="00752517"/>
    <w:rsid w:val="00752E2A"/>
    <w:rsid w:val="007535EB"/>
    <w:rsid w:val="0075369D"/>
    <w:rsid w:val="00753872"/>
    <w:rsid w:val="00754EEB"/>
    <w:rsid w:val="00754F05"/>
    <w:rsid w:val="00755433"/>
    <w:rsid w:val="00755853"/>
    <w:rsid w:val="00755DD5"/>
    <w:rsid w:val="007568EE"/>
    <w:rsid w:val="007569A6"/>
    <w:rsid w:val="007575EF"/>
    <w:rsid w:val="0075794E"/>
    <w:rsid w:val="00757EF2"/>
    <w:rsid w:val="00760975"/>
    <w:rsid w:val="007609BF"/>
    <w:rsid w:val="00761073"/>
    <w:rsid w:val="007612FA"/>
    <w:rsid w:val="0076145C"/>
    <w:rsid w:val="00762E6A"/>
    <w:rsid w:val="00763995"/>
    <w:rsid w:val="00764B82"/>
    <w:rsid w:val="00764EA1"/>
    <w:rsid w:val="00764F0F"/>
    <w:rsid w:val="00764FD7"/>
    <w:rsid w:val="00765148"/>
    <w:rsid w:val="007655BC"/>
    <w:rsid w:val="0076604F"/>
    <w:rsid w:val="00766871"/>
    <w:rsid w:val="00766E79"/>
    <w:rsid w:val="00767DFF"/>
    <w:rsid w:val="0077019B"/>
    <w:rsid w:val="00771A02"/>
    <w:rsid w:val="00772BC1"/>
    <w:rsid w:val="007734BA"/>
    <w:rsid w:val="00773A8C"/>
    <w:rsid w:val="00773B07"/>
    <w:rsid w:val="00774E22"/>
    <w:rsid w:val="007803EC"/>
    <w:rsid w:val="00780940"/>
    <w:rsid w:val="00781064"/>
    <w:rsid w:val="00781A62"/>
    <w:rsid w:val="0078246B"/>
    <w:rsid w:val="00783363"/>
    <w:rsid w:val="00784EF0"/>
    <w:rsid w:val="00784FFD"/>
    <w:rsid w:val="007850EF"/>
    <w:rsid w:val="007861FB"/>
    <w:rsid w:val="0078792B"/>
    <w:rsid w:val="007901A0"/>
    <w:rsid w:val="00790473"/>
    <w:rsid w:val="0079129C"/>
    <w:rsid w:val="0079150C"/>
    <w:rsid w:val="00791B2C"/>
    <w:rsid w:val="0079257E"/>
    <w:rsid w:val="007928A2"/>
    <w:rsid w:val="00792E0A"/>
    <w:rsid w:val="00793470"/>
    <w:rsid w:val="0079355E"/>
    <w:rsid w:val="00793817"/>
    <w:rsid w:val="00793C5E"/>
    <w:rsid w:val="0079576B"/>
    <w:rsid w:val="00796763"/>
    <w:rsid w:val="007A0690"/>
    <w:rsid w:val="007A0CA5"/>
    <w:rsid w:val="007A199A"/>
    <w:rsid w:val="007A1D21"/>
    <w:rsid w:val="007A1F2C"/>
    <w:rsid w:val="007A2263"/>
    <w:rsid w:val="007A2B35"/>
    <w:rsid w:val="007A2E68"/>
    <w:rsid w:val="007A4D55"/>
    <w:rsid w:val="007A4DDD"/>
    <w:rsid w:val="007A632A"/>
    <w:rsid w:val="007A67F3"/>
    <w:rsid w:val="007A70AB"/>
    <w:rsid w:val="007A70FE"/>
    <w:rsid w:val="007A7859"/>
    <w:rsid w:val="007A7E57"/>
    <w:rsid w:val="007B0140"/>
    <w:rsid w:val="007B04E3"/>
    <w:rsid w:val="007B0952"/>
    <w:rsid w:val="007B1FFB"/>
    <w:rsid w:val="007B2BAD"/>
    <w:rsid w:val="007B2F3E"/>
    <w:rsid w:val="007B3815"/>
    <w:rsid w:val="007B3AF4"/>
    <w:rsid w:val="007B473E"/>
    <w:rsid w:val="007B509D"/>
    <w:rsid w:val="007B6922"/>
    <w:rsid w:val="007B6B1A"/>
    <w:rsid w:val="007B71B0"/>
    <w:rsid w:val="007B71C2"/>
    <w:rsid w:val="007B7462"/>
    <w:rsid w:val="007B7494"/>
    <w:rsid w:val="007B79C1"/>
    <w:rsid w:val="007B7B2F"/>
    <w:rsid w:val="007B7CF8"/>
    <w:rsid w:val="007C0177"/>
    <w:rsid w:val="007C04D4"/>
    <w:rsid w:val="007C0E2D"/>
    <w:rsid w:val="007C17E6"/>
    <w:rsid w:val="007C1E14"/>
    <w:rsid w:val="007C249B"/>
    <w:rsid w:val="007C35DC"/>
    <w:rsid w:val="007C3B1A"/>
    <w:rsid w:val="007C408E"/>
    <w:rsid w:val="007C4445"/>
    <w:rsid w:val="007C46D1"/>
    <w:rsid w:val="007C577F"/>
    <w:rsid w:val="007C5B98"/>
    <w:rsid w:val="007C6D9B"/>
    <w:rsid w:val="007C7064"/>
    <w:rsid w:val="007C7CA5"/>
    <w:rsid w:val="007D00C2"/>
    <w:rsid w:val="007D0768"/>
    <w:rsid w:val="007D108D"/>
    <w:rsid w:val="007D21D0"/>
    <w:rsid w:val="007D2F87"/>
    <w:rsid w:val="007D34F1"/>
    <w:rsid w:val="007D4AEA"/>
    <w:rsid w:val="007D4C2F"/>
    <w:rsid w:val="007D4C8A"/>
    <w:rsid w:val="007D5207"/>
    <w:rsid w:val="007D6A06"/>
    <w:rsid w:val="007D73DD"/>
    <w:rsid w:val="007E03D2"/>
    <w:rsid w:val="007E08FB"/>
    <w:rsid w:val="007E0D03"/>
    <w:rsid w:val="007E12AC"/>
    <w:rsid w:val="007E1D6A"/>
    <w:rsid w:val="007E1DBC"/>
    <w:rsid w:val="007E1F2A"/>
    <w:rsid w:val="007E2CBD"/>
    <w:rsid w:val="007E3823"/>
    <w:rsid w:val="007E39F0"/>
    <w:rsid w:val="007E5784"/>
    <w:rsid w:val="007E5856"/>
    <w:rsid w:val="007E626E"/>
    <w:rsid w:val="007F03A0"/>
    <w:rsid w:val="007F162A"/>
    <w:rsid w:val="007F198D"/>
    <w:rsid w:val="007F238D"/>
    <w:rsid w:val="007F30AF"/>
    <w:rsid w:val="007F42D8"/>
    <w:rsid w:val="007F47BF"/>
    <w:rsid w:val="007F480B"/>
    <w:rsid w:val="007F5A25"/>
    <w:rsid w:val="007F5E47"/>
    <w:rsid w:val="007F6395"/>
    <w:rsid w:val="007F63F0"/>
    <w:rsid w:val="007F6B99"/>
    <w:rsid w:val="007F6D7C"/>
    <w:rsid w:val="007F7A24"/>
    <w:rsid w:val="007F7B26"/>
    <w:rsid w:val="007F7F17"/>
    <w:rsid w:val="00800D00"/>
    <w:rsid w:val="00801EAF"/>
    <w:rsid w:val="008022F7"/>
    <w:rsid w:val="00802300"/>
    <w:rsid w:val="00802BE8"/>
    <w:rsid w:val="00802CB6"/>
    <w:rsid w:val="00802E61"/>
    <w:rsid w:val="00803118"/>
    <w:rsid w:val="008044E4"/>
    <w:rsid w:val="00804745"/>
    <w:rsid w:val="008049FE"/>
    <w:rsid w:val="00804ACB"/>
    <w:rsid w:val="00804C87"/>
    <w:rsid w:val="00804E33"/>
    <w:rsid w:val="008077B8"/>
    <w:rsid w:val="00807B23"/>
    <w:rsid w:val="008107F8"/>
    <w:rsid w:val="00810AFE"/>
    <w:rsid w:val="00810CAE"/>
    <w:rsid w:val="008116DB"/>
    <w:rsid w:val="00814147"/>
    <w:rsid w:val="008145B3"/>
    <w:rsid w:val="00814D7D"/>
    <w:rsid w:val="00814DE1"/>
    <w:rsid w:val="008151C8"/>
    <w:rsid w:val="008154A0"/>
    <w:rsid w:val="00816932"/>
    <w:rsid w:val="00817043"/>
    <w:rsid w:val="008170C5"/>
    <w:rsid w:val="00817305"/>
    <w:rsid w:val="0081798C"/>
    <w:rsid w:val="00817F60"/>
    <w:rsid w:val="00820422"/>
    <w:rsid w:val="00820C65"/>
    <w:rsid w:val="0082244D"/>
    <w:rsid w:val="0082288B"/>
    <w:rsid w:val="00822CD7"/>
    <w:rsid w:val="00823DE7"/>
    <w:rsid w:val="008244C1"/>
    <w:rsid w:val="008245A4"/>
    <w:rsid w:val="00824832"/>
    <w:rsid w:val="008248C4"/>
    <w:rsid w:val="0082493A"/>
    <w:rsid w:val="008254AA"/>
    <w:rsid w:val="008259BE"/>
    <w:rsid w:val="00825BDD"/>
    <w:rsid w:val="00825C22"/>
    <w:rsid w:val="00825ECC"/>
    <w:rsid w:val="0082666D"/>
    <w:rsid w:val="00826AED"/>
    <w:rsid w:val="00826F08"/>
    <w:rsid w:val="008270E5"/>
    <w:rsid w:val="00827ACC"/>
    <w:rsid w:val="00827E2E"/>
    <w:rsid w:val="00827FBC"/>
    <w:rsid w:val="008306D9"/>
    <w:rsid w:val="0083111C"/>
    <w:rsid w:val="008316DF"/>
    <w:rsid w:val="0083193E"/>
    <w:rsid w:val="00832B33"/>
    <w:rsid w:val="00832FE0"/>
    <w:rsid w:val="00833B96"/>
    <w:rsid w:val="0083429F"/>
    <w:rsid w:val="00834464"/>
    <w:rsid w:val="008348E6"/>
    <w:rsid w:val="00834907"/>
    <w:rsid w:val="00834A66"/>
    <w:rsid w:val="00840867"/>
    <w:rsid w:val="00840E63"/>
    <w:rsid w:val="0084142F"/>
    <w:rsid w:val="008414C8"/>
    <w:rsid w:val="0084159E"/>
    <w:rsid w:val="00841933"/>
    <w:rsid w:val="00841E67"/>
    <w:rsid w:val="00841FA6"/>
    <w:rsid w:val="00842054"/>
    <w:rsid w:val="008420E1"/>
    <w:rsid w:val="0084254E"/>
    <w:rsid w:val="00843382"/>
    <w:rsid w:val="00844BEF"/>
    <w:rsid w:val="00845391"/>
    <w:rsid w:val="00845502"/>
    <w:rsid w:val="00845A9D"/>
    <w:rsid w:val="00850109"/>
    <w:rsid w:val="008502AF"/>
    <w:rsid w:val="00850A2A"/>
    <w:rsid w:val="008517A3"/>
    <w:rsid w:val="008525BF"/>
    <w:rsid w:val="00853059"/>
    <w:rsid w:val="00853C36"/>
    <w:rsid w:val="0085519F"/>
    <w:rsid w:val="0085563E"/>
    <w:rsid w:val="0085616B"/>
    <w:rsid w:val="008561DD"/>
    <w:rsid w:val="008563A9"/>
    <w:rsid w:val="008565DD"/>
    <w:rsid w:val="00856B3E"/>
    <w:rsid w:val="008577B0"/>
    <w:rsid w:val="00857C19"/>
    <w:rsid w:val="008608F6"/>
    <w:rsid w:val="00861B6E"/>
    <w:rsid w:val="0086267C"/>
    <w:rsid w:val="00862C39"/>
    <w:rsid w:val="00863143"/>
    <w:rsid w:val="008632C7"/>
    <w:rsid w:val="00863F06"/>
    <w:rsid w:val="00864FC2"/>
    <w:rsid w:val="00865EC8"/>
    <w:rsid w:val="00866B40"/>
    <w:rsid w:val="00866D3E"/>
    <w:rsid w:val="00867B49"/>
    <w:rsid w:val="0087099F"/>
    <w:rsid w:val="00870B06"/>
    <w:rsid w:val="0087212E"/>
    <w:rsid w:val="00872AA6"/>
    <w:rsid w:val="00873757"/>
    <w:rsid w:val="00874804"/>
    <w:rsid w:val="00874D4B"/>
    <w:rsid w:val="00874E4C"/>
    <w:rsid w:val="008754BC"/>
    <w:rsid w:val="008761E7"/>
    <w:rsid w:val="008779A5"/>
    <w:rsid w:val="00877C89"/>
    <w:rsid w:val="008802A7"/>
    <w:rsid w:val="008806EC"/>
    <w:rsid w:val="008810A7"/>
    <w:rsid w:val="00883167"/>
    <w:rsid w:val="00884210"/>
    <w:rsid w:val="00884AFA"/>
    <w:rsid w:val="00885C04"/>
    <w:rsid w:val="008861B8"/>
    <w:rsid w:val="00886851"/>
    <w:rsid w:val="00886E91"/>
    <w:rsid w:val="00887865"/>
    <w:rsid w:val="00887C1F"/>
    <w:rsid w:val="00891575"/>
    <w:rsid w:val="00891B73"/>
    <w:rsid w:val="00891FDB"/>
    <w:rsid w:val="00892082"/>
    <w:rsid w:val="008921BD"/>
    <w:rsid w:val="00892522"/>
    <w:rsid w:val="00892583"/>
    <w:rsid w:val="00893217"/>
    <w:rsid w:val="0089336B"/>
    <w:rsid w:val="00894482"/>
    <w:rsid w:val="00894D0D"/>
    <w:rsid w:val="00896317"/>
    <w:rsid w:val="0089655E"/>
    <w:rsid w:val="00896783"/>
    <w:rsid w:val="00896B52"/>
    <w:rsid w:val="008976A4"/>
    <w:rsid w:val="008A078C"/>
    <w:rsid w:val="008A24B1"/>
    <w:rsid w:val="008A2E3C"/>
    <w:rsid w:val="008A327C"/>
    <w:rsid w:val="008A3280"/>
    <w:rsid w:val="008A36CD"/>
    <w:rsid w:val="008A4843"/>
    <w:rsid w:val="008A5F3F"/>
    <w:rsid w:val="008A6668"/>
    <w:rsid w:val="008A66B9"/>
    <w:rsid w:val="008A6923"/>
    <w:rsid w:val="008A6D1F"/>
    <w:rsid w:val="008A6D5C"/>
    <w:rsid w:val="008A7DCE"/>
    <w:rsid w:val="008B09B5"/>
    <w:rsid w:val="008B0A62"/>
    <w:rsid w:val="008B13C4"/>
    <w:rsid w:val="008B170F"/>
    <w:rsid w:val="008B18CC"/>
    <w:rsid w:val="008B1B27"/>
    <w:rsid w:val="008B2A6D"/>
    <w:rsid w:val="008B2AD5"/>
    <w:rsid w:val="008B2B3F"/>
    <w:rsid w:val="008B332E"/>
    <w:rsid w:val="008B566A"/>
    <w:rsid w:val="008B5A60"/>
    <w:rsid w:val="008B6773"/>
    <w:rsid w:val="008B69F4"/>
    <w:rsid w:val="008B6B2E"/>
    <w:rsid w:val="008B6DE5"/>
    <w:rsid w:val="008C0E70"/>
    <w:rsid w:val="008C1506"/>
    <w:rsid w:val="008C258C"/>
    <w:rsid w:val="008C2639"/>
    <w:rsid w:val="008C3B39"/>
    <w:rsid w:val="008C457E"/>
    <w:rsid w:val="008C46AC"/>
    <w:rsid w:val="008C4F37"/>
    <w:rsid w:val="008C4FB2"/>
    <w:rsid w:val="008C53EC"/>
    <w:rsid w:val="008C5E40"/>
    <w:rsid w:val="008C5FA3"/>
    <w:rsid w:val="008C6038"/>
    <w:rsid w:val="008C71FC"/>
    <w:rsid w:val="008C749C"/>
    <w:rsid w:val="008D0A0C"/>
    <w:rsid w:val="008D0B92"/>
    <w:rsid w:val="008D137C"/>
    <w:rsid w:val="008D1DE2"/>
    <w:rsid w:val="008D1F9A"/>
    <w:rsid w:val="008D2E06"/>
    <w:rsid w:val="008D3549"/>
    <w:rsid w:val="008D35ED"/>
    <w:rsid w:val="008D3A10"/>
    <w:rsid w:val="008D50DF"/>
    <w:rsid w:val="008D51C1"/>
    <w:rsid w:val="008D51F4"/>
    <w:rsid w:val="008D52B1"/>
    <w:rsid w:val="008D52DC"/>
    <w:rsid w:val="008D6030"/>
    <w:rsid w:val="008D6821"/>
    <w:rsid w:val="008D77CF"/>
    <w:rsid w:val="008D798B"/>
    <w:rsid w:val="008D7B1B"/>
    <w:rsid w:val="008E04BF"/>
    <w:rsid w:val="008E17C8"/>
    <w:rsid w:val="008E1AC7"/>
    <w:rsid w:val="008E2C59"/>
    <w:rsid w:val="008E2EDC"/>
    <w:rsid w:val="008E3C94"/>
    <w:rsid w:val="008E4556"/>
    <w:rsid w:val="008E4B44"/>
    <w:rsid w:val="008E5A9E"/>
    <w:rsid w:val="008E65F7"/>
    <w:rsid w:val="008E68C3"/>
    <w:rsid w:val="008E6B4A"/>
    <w:rsid w:val="008E6BD5"/>
    <w:rsid w:val="008F1978"/>
    <w:rsid w:val="008F1F7D"/>
    <w:rsid w:val="008F293C"/>
    <w:rsid w:val="008F2EB0"/>
    <w:rsid w:val="008F4FA8"/>
    <w:rsid w:val="008F5397"/>
    <w:rsid w:val="008F56C2"/>
    <w:rsid w:val="008F72CA"/>
    <w:rsid w:val="008F7890"/>
    <w:rsid w:val="008F79AF"/>
    <w:rsid w:val="00900387"/>
    <w:rsid w:val="00900D49"/>
    <w:rsid w:val="00900EF1"/>
    <w:rsid w:val="00901AF0"/>
    <w:rsid w:val="00901EF3"/>
    <w:rsid w:val="00901F0B"/>
    <w:rsid w:val="00903551"/>
    <w:rsid w:val="0090548D"/>
    <w:rsid w:val="009062B9"/>
    <w:rsid w:val="00906440"/>
    <w:rsid w:val="00906674"/>
    <w:rsid w:val="00906FBF"/>
    <w:rsid w:val="00910025"/>
    <w:rsid w:val="0091028F"/>
    <w:rsid w:val="009116DA"/>
    <w:rsid w:val="0091183B"/>
    <w:rsid w:val="00912815"/>
    <w:rsid w:val="009129E4"/>
    <w:rsid w:val="0091340F"/>
    <w:rsid w:val="00913782"/>
    <w:rsid w:val="00913786"/>
    <w:rsid w:val="00914951"/>
    <w:rsid w:val="009158E1"/>
    <w:rsid w:val="00915FBC"/>
    <w:rsid w:val="00916B48"/>
    <w:rsid w:val="0091708C"/>
    <w:rsid w:val="009177E5"/>
    <w:rsid w:val="00917E9C"/>
    <w:rsid w:val="00921091"/>
    <w:rsid w:val="0092181D"/>
    <w:rsid w:val="00921E58"/>
    <w:rsid w:val="00922DFC"/>
    <w:rsid w:val="00922ECA"/>
    <w:rsid w:val="00923A70"/>
    <w:rsid w:val="00924905"/>
    <w:rsid w:val="00924AFA"/>
    <w:rsid w:val="00924C33"/>
    <w:rsid w:val="009250E0"/>
    <w:rsid w:val="0092514C"/>
    <w:rsid w:val="00926394"/>
    <w:rsid w:val="00927F53"/>
    <w:rsid w:val="00930121"/>
    <w:rsid w:val="00930E07"/>
    <w:rsid w:val="00931428"/>
    <w:rsid w:val="00932635"/>
    <w:rsid w:val="009331F3"/>
    <w:rsid w:val="0093331C"/>
    <w:rsid w:val="00933FC9"/>
    <w:rsid w:val="00934310"/>
    <w:rsid w:val="009349D3"/>
    <w:rsid w:val="00934C07"/>
    <w:rsid w:val="00934C35"/>
    <w:rsid w:val="00934E97"/>
    <w:rsid w:val="00936516"/>
    <w:rsid w:val="009365C0"/>
    <w:rsid w:val="00936620"/>
    <w:rsid w:val="00936FA1"/>
    <w:rsid w:val="00940E38"/>
    <w:rsid w:val="00940F47"/>
    <w:rsid w:val="00941603"/>
    <w:rsid w:val="009422F2"/>
    <w:rsid w:val="00942954"/>
    <w:rsid w:val="00942ADE"/>
    <w:rsid w:val="00942D29"/>
    <w:rsid w:val="00942E35"/>
    <w:rsid w:val="00942E86"/>
    <w:rsid w:val="00943B32"/>
    <w:rsid w:val="00943B95"/>
    <w:rsid w:val="00944A83"/>
    <w:rsid w:val="00945F54"/>
    <w:rsid w:val="009468DF"/>
    <w:rsid w:val="00946CB1"/>
    <w:rsid w:val="00946D86"/>
    <w:rsid w:val="00946FCA"/>
    <w:rsid w:val="00950B18"/>
    <w:rsid w:val="00950D9F"/>
    <w:rsid w:val="00950FDA"/>
    <w:rsid w:val="00951092"/>
    <w:rsid w:val="009510EF"/>
    <w:rsid w:val="00951106"/>
    <w:rsid w:val="0095147D"/>
    <w:rsid w:val="00951491"/>
    <w:rsid w:val="009514A5"/>
    <w:rsid w:val="009514DD"/>
    <w:rsid w:val="00951CCC"/>
    <w:rsid w:val="009521B4"/>
    <w:rsid w:val="00952518"/>
    <w:rsid w:val="00952EAC"/>
    <w:rsid w:val="00953917"/>
    <w:rsid w:val="00953F60"/>
    <w:rsid w:val="0095442C"/>
    <w:rsid w:val="009547A0"/>
    <w:rsid w:val="00954CD3"/>
    <w:rsid w:val="009551B3"/>
    <w:rsid w:val="009559C1"/>
    <w:rsid w:val="009563B4"/>
    <w:rsid w:val="00957099"/>
    <w:rsid w:val="009577E7"/>
    <w:rsid w:val="009610C4"/>
    <w:rsid w:val="009621C3"/>
    <w:rsid w:val="00963056"/>
    <w:rsid w:val="009630B6"/>
    <w:rsid w:val="0096408A"/>
    <w:rsid w:val="009660F9"/>
    <w:rsid w:val="00967552"/>
    <w:rsid w:val="009701A8"/>
    <w:rsid w:val="00970A16"/>
    <w:rsid w:val="00970C17"/>
    <w:rsid w:val="00971184"/>
    <w:rsid w:val="00971197"/>
    <w:rsid w:val="00971362"/>
    <w:rsid w:val="009714C7"/>
    <w:rsid w:val="009715CE"/>
    <w:rsid w:val="00971995"/>
    <w:rsid w:val="00971DA8"/>
    <w:rsid w:val="009720E0"/>
    <w:rsid w:val="0097286B"/>
    <w:rsid w:val="00972CBF"/>
    <w:rsid w:val="00972E41"/>
    <w:rsid w:val="009732C8"/>
    <w:rsid w:val="00973B24"/>
    <w:rsid w:val="00973D95"/>
    <w:rsid w:val="009755BA"/>
    <w:rsid w:val="00976108"/>
    <w:rsid w:val="009765DF"/>
    <w:rsid w:val="0097681F"/>
    <w:rsid w:val="0097703B"/>
    <w:rsid w:val="0097767E"/>
    <w:rsid w:val="00980205"/>
    <w:rsid w:val="00981B9B"/>
    <w:rsid w:val="00982621"/>
    <w:rsid w:val="0098270C"/>
    <w:rsid w:val="0098297D"/>
    <w:rsid w:val="0098374E"/>
    <w:rsid w:val="00984015"/>
    <w:rsid w:val="009844CD"/>
    <w:rsid w:val="00984E4B"/>
    <w:rsid w:val="00984EE3"/>
    <w:rsid w:val="00985A99"/>
    <w:rsid w:val="00985CE7"/>
    <w:rsid w:val="00985D3C"/>
    <w:rsid w:val="00986662"/>
    <w:rsid w:val="00986757"/>
    <w:rsid w:val="00987A72"/>
    <w:rsid w:val="00987DF5"/>
    <w:rsid w:val="00990D24"/>
    <w:rsid w:val="00990EC3"/>
    <w:rsid w:val="009910BE"/>
    <w:rsid w:val="00992342"/>
    <w:rsid w:val="009931AE"/>
    <w:rsid w:val="00994418"/>
    <w:rsid w:val="00994FFC"/>
    <w:rsid w:val="00995DE2"/>
    <w:rsid w:val="00996A3E"/>
    <w:rsid w:val="00996BC6"/>
    <w:rsid w:val="009970DF"/>
    <w:rsid w:val="00997422"/>
    <w:rsid w:val="00997ACF"/>
    <w:rsid w:val="009A1A4A"/>
    <w:rsid w:val="009A1B5C"/>
    <w:rsid w:val="009A1E98"/>
    <w:rsid w:val="009A274E"/>
    <w:rsid w:val="009A2D1C"/>
    <w:rsid w:val="009A2FAC"/>
    <w:rsid w:val="009A43B6"/>
    <w:rsid w:val="009A4454"/>
    <w:rsid w:val="009A4BD5"/>
    <w:rsid w:val="009A4E74"/>
    <w:rsid w:val="009A50FC"/>
    <w:rsid w:val="009A56F1"/>
    <w:rsid w:val="009A5709"/>
    <w:rsid w:val="009A5901"/>
    <w:rsid w:val="009A5A4A"/>
    <w:rsid w:val="009A5F09"/>
    <w:rsid w:val="009A6CE1"/>
    <w:rsid w:val="009A7208"/>
    <w:rsid w:val="009A77CB"/>
    <w:rsid w:val="009B0046"/>
    <w:rsid w:val="009B00BE"/>
    <w:rsid w:val="009B0726"/>
    <w:rsid w:val="009B104F"/>
    <w:rsid w:val="009B116B"/>
    <w:rsid w:val="009B189C"/>
    <w:rsid w:val="009B1ADD"/>
    <w:rsid w:val="009B1C33"/>
    <w:rsid w:val="009B27E6"/>
    <w:rsid w:val="009B2A54"/>
    <w:rsid w:val="009B4227"/>
    <w:rsid w:val="009B4602"/>
    <w:rsid w:val="009B46AF"/>
    <w:rsid w:val="009B4EDB"/>
    <w:rsid w:val="009B5137"/>
    <w:rsid w:val="009B53D2"/>
    <w:rsid w:val="009B5433"/>
    <w:rsid w:val="009B54D4"/>
    <w:rsid w:val="009B59CE"/>
    <w:rsid w:val="009B67CE"/>
    <w:rsid w:val="009B68CD"/>
    <w:rsid w:val="009B745F"/>
    <w:rsid w:val="009B7980"/>
    <w:rsid w:val="009B7D7D"/>
    <w:rsid w:val="009C14BD"/>
    <w:rsid w:val="009C39EA"/>
    <w:rsid w:val="009C3C61"/>
    <w:rsid w:val="009C4C4A"/>
    <w:rsid w:val="009C4D49"/>
    <w:rsid w:val="009C542F"/>
    <w:rsid w:val="009C5C97"/>
    <w:rsid w:val="009C5D2F"/>
    <w:rsid w:val="009C5F32"/>
    <w:rsid w:val="009C6B2A"/>
    <w:rsid w:val="009C6FD7"/>
    <w:rsid w:val="009C728C"/>
    <w:rsid w:val="009C7306"/>
    <w:rsid w:val="009C7524"/>
    <w:rsid w:val="009C7E40"/>
    <w:rsid w:val="009D0131"/>
    <w:rsid w:val="009D06D1"/>
    <w:rsid w:val="009D08ED"/>
    <w:rsid w:val="009D0B47"/>
    <w:rsid w:val="009D17A2"/>
    <w:rsid w:val="009D1847"/>
    <w:rsid w:val="009D2134"/>
    <w:rsid w:val="009D26CF"/>
    <w:rsid w:val="009D38F9"/>
    <w:rsid w:val="009D3A7E"/>
    <w:rsid w:val="009D3F25"/>
    <w:rsid w:val="009D483F"/>
    <w:rsid w:val="009D576F"/>
    <w:rsid w:val="009D5A79"/>
    <w:rsid w:val="009D6F9A"/>
    <w:rsid w:val="009D7141"/>
    <w:rsid w:val="009D7270"/>
    <w:rsid w:val="009D73FA"/>
    <w:rsid w:val="009D7A9E"/>
    <w:rsid w:val="009D7C4E"/>
    <w:rsid w:val="009E0466"/>
    <w:rsid w:val="009E07EA"/>
    <w:rsid w:val="009E090D"/>
    <w:rsid w:val="009E11D3"/>
    <w:rsid w:val="009E146B"/>
    <w:rsid w:val="009E1E8D"/>
    <w:rsid w:val="009E2AAB"/>
    <w:rsid w:val="009E3175"/>
    <w:rsid w:val="009E6001"/>
    <w:rsid w:val="009E607D"/>
    <w:rsid w:val="009E60F7"/>
    <w:rsid w:val="009E68EC"/>
    <w:rsid w:val="009E6B52"/>
    <w:rsid w:val="009E70BE"/>
    <w:rsid w:val="009E794F"/>
    <w:rsid w:val="009E7955"/>
    <w:rsid w:val="009F0B3E"/>
    <w:rsid w:val="009F2260"/>
    <w:rsid w:val="009F2366"/>
    <w:rsid w:val="009F32B6"/>
    <w:rsid w:val="009F3651"/>
    <w:rsid w:val="009F55E0"/>
    <w:rsid w:val="009F5BBE"/>
    <w:rsid w:val="009F5BD8"/>
    <w:rsid w:val="009F6699"/>
    <w:rsid w:val="009F66FD"/>
    <w:rsid w:val="009F6CEC"/>
    <w:rsid w:val="009F7CEA"/>
    <w:rsid w:val="00A00CCB"/>
    <w:rsid w:val="00A013D7"/>
    <w:rsid w:val="00A01915"/>
    <w:rsid w:val="00A019CE"/>
    <w:rsid w:val="00A01D68"/>
    <w:rsid w:val="00A022F6"/>
    <w:rsid w:val="00A03ED3"/>
    <w:rsid w:val="00A04628"/>
    <w:rsid w:val="00A06763"/>
    <w:rsid w:val="00A0691E"/>
    <w:rsid w:val="00A06DCB"/>
    <w:rsid w:val="00A071EE"/>
    <w:rsid w:val="00A072CA"/>
    <w:rsid w:val="00A077B9"/>
    <w:rsid w:val="00A10088"/>
    <w:rsid w:val="00A100AB"/>
    <w:rsid w:val="00A108CF"/>
    <w:rsid w:val="00A1207B"/>
    <w:rsid w:val="00A122E6"/>
    <w:rsid w:val="00A13303"/>
    <w:rsid w:val="00A1378F"/>
    <w:rsid w:val="00A13C27"/>
    <w:rsid w:val="00A13C29"/>
    <w:rsid w:val="00A14261"/>
    <w:rsid w:val="00A142C2"/>
    <w:rsid w:val="00A14640"/>
    <w:rsid w:val="00A146A3"/>
    <w:rsid w:val="00A14A1C"/>
    <w:rsid w:val="00A15440"/>
    <w:rsid w:val="00A1668F"/>
    <w:rsid w:val="00A20CC6"/>
    <w:rsid w:val="00A219FB"/>
    <w:rsid w:val="00A21AA3"/>
    <w:rsid w:val="00A222B1"/>
    <w:rsid w:val="00A23BC2"/>
    <w:rsid w:val="00A23FF4"/>
    <w:rsid w:val="00A24DC3"/>
    <w:rsid w:val="00A255C7"/>
    <w:rsid w:val="00A26529"/>
    <w:rsid w:val="00A26B92"/>
    <w:rsid w:val="00A2742E"/>
    <w:rsid w:val="00A2769E"/>
    <w:rsid w:val="00A27C14"/>
    <w:rsid w:val="00A30931"/>
    <w:rsid w:val="00A31897"/>
    <w:rsid w:val="00A31D79"/>
    <w:rsid w:val="00A329DA"/>
    <w:rsid w:val="00A32D81"/>
    <w:rsid w:val="00A335C9"/>
    <w:rsid w:val="00A33A9A"/>
    <w:rsid w:val="00A3404F"/>
    <w:rsid w:val="00A3503F"/>
    <w:rsid w:val="00A3546C"/>
    <w:rsid w:val="00A35DAF"/>
    <w:rsid w:val="00A360E3"/>
    <w:rsid w:val="00A361AB"/>
    <w:rsid w:val="00A36947"/>
    <w:rsid w:val="00A373C7"/>
    <w:rsid w:val="00A37994"/>
    <w:rsid w:val="00A37A3E"/>
    <w:rsid w:val="00A42E0C"/>
    <w:rsid w:val="00A440C3"/>
    <w:rsid w:val="00A448E5"/>
    <w:rsid w:val="00A44EB2"/>
    <w:rsid w:val="00A454C5"/>
    <w:rsid w:val="00A46731"/>
    <w:rsid w:val="00A469F2"/>
    <w:rsid w:val="00A471BC"/>
    <w:rsid w:val="00A50EE1"/>
    <w:rsid w:val="00A51424"/>
    <w:rsid w:val="00A5159E"/>
    <w:rsid w:val="00A52F74"/>
    <w:rsid w:val="00A5310E"/>
    <w:rsid w:val="00A5318B"/>
    <w:rsid w:val="00A5321B"/>
    <w:rsid w:val="00A54531"/>
    <w:rsid w:val="00A5467F"/>
    <w:rsid w:val="00A55645"/>
    <w:rsid w:val="00A55803"/>
    <w:rsid w:val="00A55D65"/>
    <w:rsid w:val="00A567BD"/>
    <w:rsid w:val="00A5757F"/>
    <w:rsid w:val="00A60539"/>
    <w:rsid w:val="00A60700"/>
    <w:rsid w:val="00A62120"/>
    <w:rsid w:val="00A62677"/>
    <w:rsid w:val="00A6324E"/>
    <w:rsid w:val="00A63A90"/>
    <w:rsid w:val="00A63BEF"/>
    <w:rsid w:val="00A63DC3"/>
    <w:rsid w:val="00A650DD"/>
    <w:rsid w:val="00A6587D"/>
    <w:rsid w:val="00A65CAE"/>
    <w:rsid w:val="00A668CB"/>
    <w:rsid w:val="00A66BEF"/>
    <w:rsid w:val="00A66FAF"/>
    <w:rsid w:val="00A71121"/>
    <w:rsid w:val="00A7145A"/>
    <w:rsid w:val="00A714F5"/>
    <w:rsid w:val="00A72B38"/>
    <w:rsid w:val="00A72D7E"/>
    <w:rsid w:val="00A72E34"/>
    <w:rsid w:val="00A72EF2"/>
    <w:rsid w:val="00A751B6"/>
    <w:rsid w:val="00A7736A"/>
    <w:rsid w:val="00A776F0"/>
    <w:rsid w:val="00A77CDA"/>
    <w:rsid w:val="00A77F60"/>
    <w:rsid w:val="00A803EF"/>
    <w:rsid w:val="00A808FA"/>
    <w:rsid w:val="00A81A77"/>
    <w:rsid w:val="00A8230D"/>
    <w:rsid w:val="00A82D8A"/>
    <w:rsid w:val="00A837AB"/>
    <w:rsid w:val="00A85097"/>
    <w:rsid w:val="00A85372"/>
    <w:rsid w:val="00A85AB9"/>
    <w:rsid w:val="00A8636E"/>
    <w:rsid w:val="00A87DB8"/>
    <w:rsid w:val="00A91167"/>
    <w:rsid w:val="00A913B5"/>
    <w:rsid w:val="00A913FE"/>
    <w:rsid w:val="00A93453"/>
    <w:rsid w:val="00A93E66"/>
    <w:rsid w:val="00A94AA2"/>
    <w:rsid w:val="00A95053"/>
    <w:rsid w:val="00A959DF"/>
    <w:rsid w:val="00A95BB8"/>
    <w:rsid w:val="00A963D1"/>
    <w:rsid w:val="00A96A41"/>
    <w:rsid w:val="00A96D63"/>
    <w:rsid w:val="00A97A44"/>
    <w:rsid w:val="00AA0245"/>
    <w:rsid w:val="00AA02FB"/>
    <w:rsid w:val="00AA08B1"/>
    <w:rsid w:val="00AA26AB"/>
    <w:rsid w:val="00AA2DE6"/>
    <w:rsid w:val="00AA5759"/>
    <w:rsid w:val="00AA7032"/>
    <w:rsid w:val="00AA7363"/>
    <w:rsid w:val="00AA766F"/>
    <w:rsid w:val="00AA7B42"/>
    <w:rsid w:val="00AA7B86"/>
    <w:rsid w:val="00AB0271"/>
    <w:rsid w:val="00AB06A0"/>
    <w:rsid w:val="00AB0CCE"/>
    <w:rsid w:val="00AB14FF"/>
    <w:rsid w:val="00AB15B3"/>
    <w:rsid w:val="00AB1D6E"/>
    <w:rsid w:val="00AB23D2"/>
    <w:rsid w:val="00AB2A24"/>
    <w:rsid w:val="00AB2AF5"/>
    <w:rsid w:val="00AB2EC6"/>
    <w:rsid w:val="00AB3857"/>
    <w:rsid w:val="00AB4074"/>
    <w:rsid w:val="00AB4907"/>
    <w:rsid w:val="00AB6F8D"/>
    <w:rsid w:val="00AB7647"/>
    <w:rsid w:val="00AB7C02"/>
    <w:rsid w:val="00AC03E2"/>
    <w:rsid w:val="00AC0EB8"/>
    <w:rsid w:val="00AC1184"/>
    <w:rsid w:val="00AC16F5"/>
    <w:rsid w:val="00AC1F86"/>
    <w:rsid w:val="00AC214D"/>
    <w:rsid w:val="00AC222F"/>
    <w:rsid w:val="00AC3043"/>
    <w:rsid w:val="00AC4078"/>
    <w:rsid w:val="00AC5236"/>
    <w:rsid w:val="00AC5666"/>
    <w:rsid w:val="00AC5D60"/>
    <w:rsid w:val="00AC66C7"/>
    <w:rsid w:val="00AC7A45"/>
    <w:rsid w:val="00AC7CBA"/>
    <w:rsid w:val="00AD0485"/>
    <w:rsid w:val="00AD12F6"/>
    <w:rsid w:val="00AD1AC9"/>
    <w:rsid w:val="00AD22E1"/>
    <w:rsid w:val="00AD3885"/>
    <w:rsid w:val="00AD40B6"/>
    <w:rsid w:val="00AD460A"/>
    <w:rsid w:val="00AD4CD0"/>
    <w:rsid w:val="00AD552D"/>
    <w:rsid w:val="00AD59EE"/>
    <w:rsid w:val="00AD5DB0"/>
    <w:rsid w:val="00AD6207"/>
    <w:rsid w:val="00AD699A"/>
    <w:rsid w:val="00AD7284"/>
    <w:rsid w:val="00AD79B7"/>
    <w:rsid w:val="00AE0078"/>
    <w:rsid w:val="00AE057C"/>
    <w:rsid w:val="00AE0E54"/>
    <w:rsid w:val="00AE1EE0"/>
    <w:rsid w:val="00AE2CE4"/>
    <w:rsid w:val="00AE2D87"/>
    <w:rsid w:val="00AE3298"/>
    <w:rsid w:val="00AE3671"/>
    <w:rsid w:val="00AE5509"/>
    <w:rsid w:val="00AE63A2"/>
    <w:rsid w:val="00AE7166"/>
    <w:rsid w:val="00AF01B4"/>
    <w:rsid w:val="00AF05EC"/>
    <w:rsid w:val="00AF1442"/>
    <w:rsid w:val="00AF1D18"/>
    <w:rsid w:val="00AF1F34"/>
    <w:rsid w:val="00AF21BD"/>
    <w:rsid w:val="00AF2A02"/>
    <w:rsid w:val="00AF2B16"/>
    <w:rsid w:val="00AF3101"/>
    <w:rsid w:val="00AF43C2"/>
    <w:rsid w:val="00AF53DA"/>
    <w:rsid w:val="00AF5948"/>
    <w:rsid w:val="00AF664F"/>
    <w:rsid w:val="00AF69E1"/>
    <w:rsid w:val="00AF7A25"/>
    <w:rsid w:val="00AF7ABF"/>
    <w:rsid w:val="00AF7D60"/>
    <w:rsid w:val="00AF7FD7"/>
    <w:rsid w:val="00B0256D"/>
    <w:rsid w:val="00B03391"/>
    <w:rsid w:val="00B03FEE"/>
    <w:rsid w:val="00B04393"/>
    <w:rsid w:val="00B0454D"/>
    <w:rsid w:val="00B04BD9"/>
    <w:rsid w:val="00B06753"/>
    <w:rsid w:val="00B06F34"/>
    <w:rsid w:val="00B07466"/>
    <w:rsid w:val="00B07C7E"/>
    <w:rsid w:val="00B07F79"/>
    <w:rsid w:val="00B10046"/>
    <w:rsid w:val="00B1038E"/>
    <w:rsid w:val="00B10A0D"/>
    <w:rsid w:val="00B11646"/>
    <w:rsid w:val="00B12808"/>
    <w:rsid w:val="00B12C80"/>
    <w:rsid w:val="00B12D29"/>
    <w:rsid w:val="00B13814"/>
    <w:rsid w:val="00B140C0"/>
    <w:rsid w:val="00B142D9"/>
    <w:rsid w:val="00B14864"/>
    <w:rsid w:val="00B14937"/>
    <w:rsid w:val="00B149A2"/>
    <w:rsid w:val="00B14B8B"/>
    <w:rsid w:val="00B1501C"/>
    <w:rsid w:val="00B15BEC"/>
    <w:rsid w:val="00B1649C"/>
    <w:rsid w:val="00B16C8D"/>
    <w:rsid w:val="00B16EEA"/>
    <w:rsid w:val="00B171B5"/>
    <w:rsid w:val="00B1764A"/>
    <w:rsid w:val="00B177C3"/>
    <w:rsid w:val="00B17CC3"/>
    <w:rsid w:val="00B17D5D"/>
    <w:rsid w:val="00B20204"/>
    <w:rsid w:val="00B20256"/>
    <w:rsid w:val="00B203C3"/>
    <w:rsid w:val="00B20A35"/>
    <w:rsid w:val="00B20F2F"/>
    <w:rsid w:val="00B21465"/>
    <w:rsid w:val="00B21FFC"/>
    <w:rsid w:val="00B221D3"/>
    <w:rsid w:val="00B22419"/>
    <w:rsid w:val="00B2255C"/>
    <w:rsid w:val="00B23EB6"/>
    <w:rsid w:val="00B245AA"/>
    <w:rsid w:val="00B24FDE"/>
    <w:rsid w:val="00B25F94"/>
    <w:rsid w:val="00B25F9B"/>
    <w:rsid w:val="00B32483"/>
    <w:rsid w:val="00B328CC"/>
    <w:rsid w:val="00B32C10"/>
    <w:rsid w:val="00B32CD5"/>
    <w:rsid w:val="00B32CFE"/>
    <w:rsid w:val="00B32FA3"/>
    <w:rsid w:val="00B33505"/>
    <w:rsid w:val="00B341A1"/>
    <w:rsid w:val="00B34AE7"/>
    <w:rsid w:val="00B34C46"/>
    <w:rsid w:val="00B34EB8"/>
    <w:rsid w:val="00B35D50"/>
    <w:rsid w:val="00B36B39"/>
    <w:rsid w:val="00B37B1C"/>
    <w:rsid w:val="00B403D8"/>
    <w:rsid w:val="00B4064A"/>
    <w:rsid w:val="00B414B1"/>
    <w:rsid w:val="00B43013"/>
    <w:rsid w:val="00B432BD"/>
    <w:rsid w:val="00B456E1"/>
    <w:rsid w:val="00B45C5F"/>
    <w:rsid w:val="00B464A9"/>
    <w:rsid w:val="00B4685C"/>
    <w:rsid w:val="00B4733C"/>
    <w:rsid w:val="00B47551"/>
    <w:rsid w:val="00B47CBA"/>
    <w:rsid w:val="00B52B73"/>
    <w:rsid w:val="00B52E9C"/>
    <w:rsid w:val="00B539B6"/>
    <w:rsid w:val="00B53BA2"/>
    <w:rsid w:val="00B543C0"/>
    <w:rsid w:val="00B54B2A"/>
    <w:rsid w:val="00B55651"/>
    <w:rsid w:val="00B55E9E"/>
    <w:rsid w:val="00B56DC8"/>
    <w:rsid w:val="00B578F3"/>
    <w:rsid w:val="00B57C54"/>
    <w:rsid w:val="00B61152"/>
    <w:rsid w:val="00B62104"/>
    <w:rsid w:val="00B622E0"/>
    <w:rsid w:val="00B6280D"/>
    <w:rsid w:val="00B63489"/>
    <w:rsid w:val="00B63F5C"/>
    <w:rsid w:val="00B64103"/>
    <w:rsid w:val="00B64A6D"/>
    <w:rsid w:val="00B64B59"/>
    <w:rsid w:val="00B65151"/>
    <w:rsid w:val="00B6525C"/>
    <w:rsid w:val="00B655DC"/>
    <w:rsid w:val="00B6606B"/>
    <w:rsid w:val="00B6651B"/>
    <w:rsid w:val="00B667A2"/>
    <w:rsid w:val="00B67626"/>
    <w:rsid w:val="00B702C8"/>
    <w:rsid w:val="00B703F5"/>
    <w:rsid w:val="00B70469"/>
    <w:rsid w:val="00B713E5"/>
    <w:rsid w:val="00B71696"/>
    <w:rsid w:val="00B728DA"/>
    <w:rsid w:val="00B73454"/>
    <w:rsid w:val="00B739BE"/>
    <w:rsid w:val="00B74CB1"/>
    <w:rsid w:val="00B7752C"/>
    <w:rsid w:val="00B77BD9"/>
    <w:rsid w:val="00B77CD3"/>
    <w:rsid w:val="00B800A1"/>
    <w:rsid w:val="00B80DA8"/>
    <w:rsid w:val="00B8210C"/>
    <w:rsid w:val="00B8217C"/>
    <w:rsid w:val="00B82924"/>
    <w:rsid w:val="00B8609B"/>
    <w:rsid w:val="00B86457"/>
    <w:rsid w:val="00B868E0"/>
    <w:rsid w:val="00B871BD"/>
    <w:rsid w:val="00B8758A"/>
    <w:rsid w:val="00B87844"/>
    <w:rsid w:val="00B87BD6"/>
    <w:rsid w:val="00B907D7"/>
    <w:rsid w:val="00B90D7F"/>
    <w:rsid w:val="00B91973"/>
    <w:rsid w:val="00B9226F"/>
    <w:rsid w:val="00B92636"/>
    <w:rsid w:val="00B93834"/>
    <w:rsid w:val="00B93EC6"/>
    <w:rsid w:val="00B93F72"/>
    <w:rsid w:val="00B94E88"/>
    <w:rsid w:val="00B94F19"/>
    <w:rsid w:val="00B95071"/>
    <w:rsid w:val="00B96C77"/>
    <w:rsid w:val="00B976E2"/>
    <w:rsid w:val="00BA098C"/>
    <w:rsid w:val="00BA11E6"/>
    <w:rsid w:val="00BA1A21"/>
    <w:rsid w:val="00BA2042"/>
    <w:rsid w:val="00BA20A7"/>
    <w:rsid w:val="00BA22B3"/>
    <w:rsid w:val="00BA2AF2"/>
    <w:rsid w:val="00BA30BE"/>
    <w:rsid w:val="00BA332F"/>
    <w:rsid w:val="00BA34DA"/>
    <w:rsid w:val="00BA3FA7"/>
    <w:rsid w:val="00BA5C66"/>
    <w:rsid w:val="00BA5CA9"/>
    <w:rsid w:val="00BA73BD"/>
    <w:rsid w:val="00BB08BA"/>
    <w:rsid w:val="00BB0AB8"/>
    <w:rsid w:val="00BB1C7F"/>
    <w:rsid w:val="00BB261E"/>
    <w:rsid w:val="00BB28A8"/>
    <w:rsid w:val="00BB29C0"/>
    <w:rsid w:val="00BB2ADE"/>
    <w:rsid w:val="00BB2CCB"/>
    <w:rsid w:val="00BB59AF"/>
    <w:rsid w:val="00BB61D9"/>
    <w:rsid w:val="00BB6829"/>
    <w:rsid w:val="00BC05A2"/>
    <w:rsid w:val="00BC0D6A"/>
    <w:rsid w:val="00BC13A2"/>
    <w:rsid w:val="00BC2066"/>
    <w:rsid w:val="00BC268A"/>
    <w:rsid w:val="00BC3A08"/>
    <w:rsid w:val="00BC3E28"/>
    <w:rsid w:val="00BC5244"/>
    <w:rsid w:val="00BC5FDD"/>
    <w:rsid w:val="00BC6004"/>
    <w:rsid w:val="00BC69EC"/>
    <w:rsid w:val="00BD0262"/>
    <w:rsid w:val="00BD1408"/>
    <w:rsid w:val="00BD1A8F"/>
    <w:rsid w:val="00BD1ECA"/>
    <w:rsid w:val="00BD3685"/>
    <w:rsid w:val="00BD3BAC"/>
    <w:rsid w:val="00BD6AAE"/>
    <w:rsid w:val="00BD6DB8"/>
    <w:rsid w:val="00BD74CA"/>
    <w:rsid w:val="00BD756C"/>
    <w:rsid w:val="00BD758B"/>
    <w:rsid w:val="00BD78AF"/>
    <w:rsid w:val="00BE0398"/>
    <w:rsid w:val="00BE0F0C"/>
    <w:rsid w:val="00BE1B0D"/>
    <w:rsid w:val="00BE29A9"/>
    <w:rsid w:val="00BE2FC2"/>
    <w:rsid w:val="00BE3321"/>
    <w:rsid w:val="00BE3BC0"/>
    <w:rsid w:val="00BE43BF"/>
    <w:rsid w:val="00BE4E7D"/>
    <w:rsid w:val="00BE548E"/>
    <w:rsid w:val="00BE5FB8"/>
    <w:rsid w:val="00BE6BED"/>
    <w:rsid w:val="00BE6C8B"/>
    <w:rsid w:val="00BE6D9D"/>
    <w:rsid w:val="00BE7D7A"/>
    <w:rsid w:val="00BF020D"/>
    <w:rsid w:val="00BF3E70"/>
    <w:rsid w:val="00BF49D4"/>
    <w:rsid w:val="00BF4F32"/>
    <w:rsid w:val="00BF5227"/>
    <w:rsid w:val="00BF6381"/>
    <w:rsid w:val="00BF6391"/>
    <w:rsid w:val="00BF7411"/>
    <w:rsid w:val="00BF75EC"/>
    <w:rsid w:val="00BF76FF"/>
    <w:rsid w:val="00BF799F"/>
    <w:rsid w:val="00BF7CCE"/>
    <w:rsid w:val="00C000DE"/>
    <w:rsid w:val="00C008D9"/>
    <w:rsid w:val="00C01345"/>
    <w:rsid w:val="00C016E8"/>
    <w:rsid w:val="00C02224"/>
    <w:rsid w:val="00C03B63"/>
    <w:rsid w:val="00C03BEA"/>
    <w:rsid w:val="00C03FF5"/>
    <w:rsid w:val="00C05996"/>
    <w:rsid w:val="00C059C2"/>
    <w:rsid w:val="00C05C51"/>
    <w:rsid w:val="00C05CDF"/>
    <w:rsid w:val="00C06ECA"/>
    <w:rsid w:val="00C06F41"/>
    <w:rsid w:val="00C07314"/>
    <w:rsid w:val="00C101D8"/>
    <w:rsid w:val="00C108ED"/>
    <w:rsid w:val="00C10EA4"/>
    <w:rsid w:val="00C1117D"/>
    <w:rsid w:val="00C11540"/>
    <w:rsid w:val="00C119DE"/>
    <w:rsid w:val="00C128F6"/>
    <w:rsid w:val="00C13A0A"/>
    <w:rsid w:val="00C13C5A"/>
    <w:rsid w:val="00C13F6B"/>
    <w:rsid w:val="00C14F37"/>
    <w:rsid w:val="00C1546E"/>
    <w:rsid w:val="00C166A8"/>
    <w:rsid w:val="00C17018"/>
    <w:rsid w:val="00C171C9"/>
    <w:rsid w:val="00C173EB"/>
    <w:rsid w:val="00C2081C"/>
    <w:rsid w:val="00C21E46"/>
    <w:rsid w:val="00C21F8E"/>
    <w:rsid w:val="00C222E9"/>
    <w:rsid w:val="00C22901"/>
    <w:rsid w:val="00C233A6"/>
    <w:rsid w:val="00C2361F"/>
    <w:rsid w:val="00C23C37"/>
    <w:rsid w:val="00C23D5E"/>
    <w:rsid w:val="00C23DB2"/>
    <w:rsid w:val="00C241ED"/>
    <w:rsid w:val="00C24396"/>
    <w:rsid w:val="00C24588"/>
    <w:rsid w:val="00C2555B"/>
    <w:rsid w:val="00C27810"/>
    <w:rsid w:val="00C3045F"/>
    <w:rsid w:val="00C31071"/>
    <w:rsid w:val="00C3160A"/>
    <w:rsid w:val="00C326F8"/>
    <w:rsid w:val="00C32D55"/>
    <w:rsid w:val="00C32F7E"/>
    <w:rsid w:val="00C342FE"/>
    <w:rsid w:val="00C34630"/>
    <w:rsid w:val="00C3465E"/>
    <w:rsid w:val="00C347C0"/>
    <w:rsid w:val="00C34EA9"/>
    <w:rsid w:val="00C351AC"/>
    <w:rsid w:val="00C37272"/>
    <w:rsid w:val="00C40CB3"/>
    <w:rsid w:val="00C4149C"/>
    <w:rsid w:val="00C41921"/>
    <w:rsid w:val="00C41FF8"/>
    <w:rsid w:val="00C423E9"/>
    <w:rsid w:val="00C431AF"/>
    <w:rsid w:val="00C4374E"/>
    <w:rsid w:val="00C4395D"/>
    <w:rsid w:val="00C43D5E"/>
    <w:rsid w:val="00C445F2"/>
    <w:rsid w:val="00C455BF"/>
    <w:rsid w:val="00C4588C"/>
    <w:rsid w:val="00C45C53"/>
    <w:rsid w:val="00C47489"/>
    <w:rsid w:val="00C477B5"/>
    <w:rsid w:val="00C5077C"/>
    <w:rsid w:val="00C51461"/>
    <w:rsid w:val="00C519C8"/>
    <w:rsid w:val="00C525A4"/>
    <w:rsid w:val="00C52639"/>
    <w:rsid w:val="00C52B31"/>
    <w:rsid w:val="00C54056"/>
    <w:rsid w:val="00C540C5"/>
    <w:rsid w:val="00C54699"/>
    <w:rsid w:val="00C55D52"/>
    <w:rsid w:val="00C562D9"/>
    <w:rsid w:val="00C5676C"/>
    <w:rsid w:val="00C57690"/>
    <w:rsid w:val="00C57BE2"/>
    <w:rsid w:val="00C60731"/>
    <w:rsid w:val="00C60E37"/>
    <w:rsid w:val="00C6169B"/>
    <w:rsid w:val="00C63ABF"/>
    <w:rsid w:val="00C642BE"/>
    <w:rsid w:val="00C64557"/>
    <w:rsid w:val="00C6457D"/>
    <w:rsid w:val="00C64B07"/>
    <w:rsid w:val="00C64DA5"/>
    <w:rsid w:val="00C65A09"/>
    <w:rsid w:val="00C67073"/>
    <w:rsid w:val="00C67998"/>
    <w:rsid w:val="00C67C3B"/>
    <w:rsid w:val="00C67D3A"/>
    <w:rsid w:val="00C67DE0"/>
    <w:rsid w:val="00C70079"/>
    <w:rsid w:val="00C71F22"/>
    <w:rsid w:val="00C720AC"/>
    <w:rsid w:val="00C721C5"/>
    <w:rsid w:val="00C723AC"/>
    <w:rsid w:val="00C72972"/>
    <w:rsid w:val="00C76739"/>
    <w:rsid w:val="00C76A28"/>
    <w:rsid w:val="00C8017E"/>
    <w:rsid w:val="00C80B3A"/>
    <w:rsid w:val="00C81590"/>
    <w:rsid w:val="00C81671"/>
    <w:rsid w:val="00C818BA"/>
    <w:rsid w:val="00C82387"/>
    <w:rsid w:val="00C82715"/>
    <w:rsid w:val="00C82CE7"/>
    <w:rsid w:val="00C82D0B"/>
    <w:rsid w:val="00C846AB"/>
    <w:rsid w:val="00C84E8E"/>
    <w:rsid w:val="00C8567B"/>
    <w:rsid w:val="00C86067"/>
    <w:rsid w:val="00C86443"/>
    <w:rsid w:val="00C87AFF"/>
    <w:rsid w:val="00C9063C"/>
    <w:rsid w:val="00C9086C"/>
    <w:rsid w:val="00C90D14"/>
    <w:rsid w:val="00C9194F"/>
    <w:rsid w:val="00C91D65"/>
    <w:rsid w:val="00C91D90"/>
    <w:rsid w:val="00C92F79"/>
    <w:rsid w:val="00C93BF2"/>
    <w:rsid w:val="00C94EE1"/>
    <w:rsid w:val="00C953B9"/>
    <w:rsid w:val="00C95894"/>
    <w:rsid w:val="00C95984"/>
    <w:rsid w:val="00C95B2A"/>
    <w:rsid w:val="00C965D0"/>
    <w:rsid w:val="00C96741"/>
    <w:rsid w:val="00C969B6"/>
    <w:rsid w:val="00C96D2E"/>
    <w:rsid w:val="00CA041B"/>
    <w:rsid w:val="00CA0BBE"/>
    <w:rsid w:val="00CA0F40"/>
    <w:rsid w:val="00CA19C4"/>
    <w:rsid w:val="00CA2BA1"/>
    <w:rsid w:val="00CA33F8"/>
    <w:rsid w:val="00CA459C"/>
    <w:rsid w:val="00CA4A12"/>
    <w:rsid w:val="00CA6005"/>
    <w:rsid w:val="00CA7730"/>
    <w:rsid w:val="00CA7A23"/>
    <w:rsid w:val="00CA7BA1"/>
    <w:rsid w:val="00CA7BD6"/>
    <w:rsid w:val="00CB0157"/>
    <w:rsid w:val="00CB0596"/>
    <w:rsid w:val="00CB0B01"/>
    <w:rsid w:val="00CB0C35"/>
    <w:rsid w:val="00CB1398"/>
    <w:rsid w:val="00CB1482"/>
    <w:rsid w:val="00CB17BC"/>
    <w:rsid w:val="00CB4D3F"/>
    <w:rsid w:val="00CB4D50"/>
    <w:rsid w:val="00CB561C"/>
    <w:rsid w:val="00CB6437"/>
    <w:rsid w:val="00CB6620"/>
    <w:rsid w:val="00CB73FD"/>
    <w:rsid w:val="00CB7500"/>
    <w:rsid w:val="00CB7874"/>
    <w:rsid w:val="00CC037E"/>
    <w:rsid w:val="00CC06A8"/>
    <w:rsid w:val="00CC08CD"/>
    <w:rsid w:val="00CC0D26"/>
    <w:rsid w:val="00CC2234"/>
    <w:rsid w:val="00CC29D3"/>
    <w:rsid w:val="00CC30E1"/>
    <w:rsid w:val="00CC31BB"/>
    <w:rsid w:val="00CC3352"/>
    <w:rsid w:val="00CC36A3"/>
    <w:rsid w:val="00CC4CB4"/>
    <w:rsid w:val="00CC511F"/>
    <w:rsid w:val="00CC513B"/>
    <w:rsid w:val="00CC5200"/>
    <w:rsid w:val="00CC63FF"/>
    <w:rsid w:val="00CC691D"/>
    <w:rsid w:val="00CC73BB"/>
    <w:rsid w:val="00CD030E"/>
    <w:rsid w:val="00CD103C"/>
    <w:rsid w:val="00CD1A40"/>
    <w:rsid w:val="00CD26FC"/>
    <w:rsid w:val="00CD2E31"/>
    <w:rsid w:val="00CD40BA"/>
    <w:rsid w:val="00CD458E"/>
    <w:rsid w:val="00CD4638"/>
    <w:rsid w:val="00CD572D"/>
    <w:rsid w:val="00CD5C2D"/>
    <w:rsid w:val="00CD6866"/>
    <w:rsid w:val="00CD6EBB"/>
    <w:rsid w:val="00CD79D4"/>
    <w:rsid w:val="00CD7AA6"/>
    <w:rsid w:val="00CD7C92"/>
    <w:rsid w:val="00CD7CD3"/>
    <w:rsid w:val="00CE1B60"/>
    <w:rsid w:val="00CE26CB"/>
    <w:rsid w:val="00CE31C9"/>
    <w:rsid w:val="00CE3744"/>
    <w:rsid w:val="00CE4386"/>
    <w:rsid w:val="00CE5013"/>
    <w:rsid w:val="00CE5B25"/>
    <w:rsid w:val="00CE638B"/>
    <w:rsid w:val="00CE6EDF"/>
    <w:rsid w:val="00CE7BA6"/>
    <w:rsid w:val="00CF06D8"/>
    <w:rsid w:val="00CF08A7"/>
    <w:rsid w:val="00CF0AF6"/>
    <w:rsid w:val="00CF0FA5"/>
    <w:rsid w:val="00CF132C"/>
    <w:rsid w:val="00CF1EAB"/>
    <w:rsid w:val="00CF2336"/>
    <w:rsid w:val="00CF324D"/>
    <w:rsid w:val="00CF3914"/>
    <w:rsid w:val="00CF55E1"/>
    <w:rsid w:val="00CF6D36"/>
    <w:rsid w:val="00CF7514"/>
    <w:rsid w:val="00CF76F7"/>
    <w:rsid w:val="00D003C5"/>
    <w:rsid w:val="00D00558"/>
    <w:rsid w:val="00D00975"/>
    <w:rsid w:val="00D0120B"/>
    <w:rsid w:val="00D015F7"/>
    <w:rsid w:val="00D01631"/>
    <w:rsid w:val="00D01814"/>
    <w:rsid w:val="00D01F76"/>
    <w:rsid w:val="00D02869"/>
    <w:rsid w:val="00D0372A"/>
    <w:rsid w:val="00D03D81"/>
    <w:rsid w:val="00D04DDE"/>
    <w:rsid w:val="00D0530D"/>
    <w:rsid w:val="00D05DB8"/>
    <w:rsid w:val="00D06B23"/>
    <w:rsid w:val="00D06EF0"/>
    <w:rsid w:val="00D07083"/>
    <w:rsid w:val="00D074AC"/>
    <w:rsid w:val="00D077FE"/>
    <w:rsid w:val="00D07980"/>
    <w:rsid w:val="00D10441"/>
    <w:rsid w:val="00D12315"/>
    <w:rsid w:val="00D127B2"/>
    <w:rsid w:val="00D12C1F"/>
    <w:rsid w:val="00D12E9D"/>
    <w:rsid w:val="00D13F9E"/>
    <w:rsid w:val="00D147F4"/>
    <w:rsid w:val="00D14C8A"/>
    <w:rsid w:val="00D14DED"/>
    <w:rsid w:val="00D14F74"/>
    <w:rsid w:val="00D156F6"/>
    <w:rsid w:val="00D158FE"/>
    <w:rsid w:val="00D161E9"/>
    <w:rsid w:val="00D162D6"/>
    <w:rsid w:val="00D1632E"/>
    <w:rsid w:val="00D1654F"/>
    <w:rsid w:val="00D171E7"/>
    <w:rsid w:val="00D2019D"/>
    <w:rsid w:val="00D202D2"/>
    <w:rsid w:val="00D21D2F"/>
    <w:rsid w:val="00D2228E"/>
    <w:rsid w:val="00D22F6F"/>
    <w:rsid w:val="00D23F18"/>
    <w:rsid w:val="00D2454E"/>
    <w:rsid w:val="00D2455F"/>
    <w:rsid w:val="00D25372"/>
    <w:rsid w:val="00D255D4"/>
    <w:rsid w:val="00D25F8C"/>
    <w:rsid w:val="00D25F8E"/>
    <w:rsid w:val="00D26371"/>
    <w:rsid w:val="00D267A1"/>
    <w:rsid w:val="00D26957"/>
    <w:rsid w:val="00D26D0D"/>
    <w:rsid w:val="00D27839"/>
    <w:rsid w:val="00D304C9"/>
    <w:rsid w:val="00D30842"/>
    <w:rsid w:val="00D314CA"/>
    <w:rsid w:val="00D31583"/>
    <w:rsid w:val="00D3205E"/>
    <w:rsid w:val="00D3262C"/>
    <w:rsid w:val="00D3285A"/>
    <w:rsid w:val="00D336A5"/>
    <w:rsid w:val="00D33A96"/>
    <w:rsid w:val="00D34E0D"/>
    <w:rsid w:val="00D35065"/>
    <w:rsid w:val="00D3583E"/>
    <w:rsid w:val="00D361BC"/>
    <w:rsid w:val="00D36AF4"/>
    <w:rsid w:val="00D37228"/>
    <w:rsid w:val="00D375A2"/>
    <w:rsid w:val="00D402E6"/>
    <w:rsid w:val="00D40491"/>
    <w:rsid w:val="00D42E98"/>
    <w:rsid w:val="00D433EA"/>
    <w:rsid w:val="00D43A07"/>
    <w:rsid w:val="00D44078"/>
    <w:rsid w:val="00D44305"/>
    <w:rsid w:val="00D449F1"/>
    <w:rsid w:val="00D44F6A"/>
    <w:rsid w:val="00D45B6A"/>
    <w:rsid w:val="00D461AC"/>
    <w:rsid w:val="00D464E5"/>
    <w:rsid w:val="00D468DE"/>
    <w:rsid w:val="00D46EFD"/>
    <w:rsid w:val="00D46F32"/>
    <w:rsid w:val="00D47036"/>
    <w:rsid w:val="00D47DAC"/>
    <w:rsid w:val="00D500E5"/>
    <w:rsid w:val="00D510D2"/>
    <w:rsid w:val="00D510E8"/>
    <w:rsid w:val="00D51159"/>
    <w:rsid w:val="00D51AEB"/>
    <w:rsid w:val="00D51E0F"/>
    <w:rsid w:val="00D52544"/>
    <w:rsid w:val="00D52854"/>
    <w:rsid w:val="00D52993"/>
    <w:rsid w:val="00D5364A"/>
    <w:rsid w:val="00D53D95"/>
    <w:rsid w:val="00D5494B"/>
    <w:rsid w:val="00D555F0"/>
    <w:rsid w:val="00D55E64"/>
    <w:rsid w:val="00D55F21"/>
    <w:rsid w:val="00D562E8"/>
    <w:rsid w:val="00D5678F"/>
    <w:rsid w:val="00D567C4"/>
    <w:rsid w:val="00D5755F"/>
    <w:rsid w:val="00D57847"/>
    <w:rsid w:val="00D57CCF"/>
    <w:rsid w:val="00D601AF"/>
    <w:rsid w:val="00D60A87"/>
    <w:rsid w:val="00D62E44"/>
    <w:rsid w:val="00D62EA5"/>
    <w:rsid w:val="00D6388B"/>
    <w:rsid w:val="00D6412F"/>
    <w:rsid w:val="00D644C1"/>
    <w:rsid w:val="00D65842"/>
    <w:rsid w:val="00D6606A"/>
    <w:rsid w:val="00D664BE"/>
    <w:rsid w:val="00D6668C"/>
    <w:rsid w:val="00D67FA4"/>
    <w:rsid w:val="00D67FB4"/>
    <w:rsid w:val="00D7014D"/>
    <w:rsid w:val="00D71001"/>
    <w:rsid w:val="00D7203A"/>
    <w:rsid w:val="00D720A1"/>
    <w:rsid w:val="00D723DD"/>
    <w:rsid w:val="00D7268B"/>
    <w:rsid w:val="00D73887"/>
    <w:rsid w:val="00D753A6"/>
    <w:rsid w:val="00D7660A"/>
    <w:rsid w:val="00D777F1"/>
    <w:rsid w:val="00D80C4D"/>
    <w:rsid w:val="00D81E59"/>
    <w:rsid w:val="00D8267A"/>
    <w:rsid w:val="00D8288B"/>
    <w:rsid w:val="00D82AC1"/>
    <w:rsid w:val="00D835EB"/>
    <w:rsid w:val="00D8364F"/>
    <w:rsid w:val="00D83AB9"/>
    <w:rsid w:val="00D83B03"/>
    <w:rsid w:val="00D84662"/>
    <w:rsid w:val="00D8478E"/>
    <w:rsid w:val="00D84964"/>
    <w:rsid w:val="00D86840"/>
    <w:rsid w:val="00D8781B"/>
    <w:rsid w:val="00D87A9A"/>
    <w:rsid w:val="00D904EF"/>
    <w:rsid w:val="00D909A2"/>
    <w:rsid w:val="00D90BE6"/>
    <w:rsid w:val="00D90D34"/>
    <w:rsid w:val="00D913DE"/>
    <w:rsid w:val="00D91400"/>
    <w:rsid w:val="00D91FD3"/>
    <w:rsid w:val="00D92699"/>
    <w:rsid w:val="00D92FE8"/>
    <w:rsid w:val="00D933DE"/>
    <w:rsid w:val="00D94F5B"/>
    <w:rsid w:val="00D9535B"/>
    <w:rsid w:val="00D95EEA"/>
    <w:rsid w:val="00D97D17"/>
    <w:rsid w:val="00DA0201"/>
    <w:rsid w:val="00DA0AB7"/>
    <w:rsid w:val="00DA1565"/>
    <w:rsid w:val="00DA1927"/>
    <w:rsid w:val="00DA1947"/>
    <w:rsid w:val="00DA19AC"/>
    <w:rsid w:val="00DA1D1C"/>
    <w:rsid w:val="00DA2C72"/>
    <w:rsid w:val="00DA2CC2"/>
    <w:rsid w:val="00DA2E31"/>
    <w:rsid w:val="00DA37E2"/>
    <w:rsid w:val="00DA4475"/>
    <w:rsid w:val="00DA49D6"/>
    <w:rsid w:val="00DA6FC4"/>
    <w:rsid w:val="00DA72F4"/>
    <w:rsid w:val="00DA77D2"/>
    <w:rsid w:val="00DB02D5"/>
    <w:rsid w:val="00DB0867"/>
    <w:rsid w:val="00DB0B71"/>
    <w:rsid w:val="00DB16E1"/>
    <w:rsid w:val="00DB2B25"/>
    <w:rsid w:val="00DB2B93"/>
    <w:rsid w:val="00DB2FFF"/>
    <w:rsid w:val="00DB3110"/>
    <w:rsid w:val="00DB4A92"/>
    <w:rsid w:val="00DB5284"/>
    <w:rsid w:val="00DB5FC1"/>
    <w:rsid w:val="00DB70AA"/>
    <w:rsid w:val="00DB7297"/>
    <w:rsid w:val="00DB7648"/>
    <w:rsid w:val="00DB7ABE"/>
    <w:rsid w:val="00DC0FCB"/>
    <w:rsid w:val="00DC14A1"/>
    <w:rsid w:val="00DC1565"/>
    <w:rsid w:val="00DC23D5"/>
    <w:rsid w:val="00DC2880"/>
    <w:rsid w:val="00DC33BF"/>
    <w:rsid w:val="00DC4E58"/>
    <w:rsid w:val="00DC50EF"/>
    <w:rsid w:val="00DC51F7"/>
    <w:rsid w:val="00DC5B24"/>
    <w:rsid w:val="00DC6FAF"/>
    <w:rsid w:val="00DD0723"/>
    <w:rsid w:val="00DD0B1E"/>
    <w:rsid w:val="00DD1411"/>
    <w:rsid w:val="00DD1868"/>
    <w:rsid w:val="00DD1875"/>
    <w:rsid w:val="00DD1978"/>
    <w:rsid w:val="00DD38D5"/>
    <w:rsid w:val="00DD3BDA"/>
    <w:rsid w:val="00DD4470"/>
    <w:rsid w:val="00DD5130"/>
    <w:rsid w:val="00DD5FF3"/>
    <w:rsid w:val="00DD63F9"/>
    <w:rsid w:val="00DD655B"/>
    <w:rsid w:val="00DD7520"/>
    <w:rsid w:val="00DE018B"/>
    <w:rsid w:val="00DE0909"/>
    <w:rsid w:val="00DE1511"/>
    <w:rsid w:val="00DE16E4"/>
    <w:rsid w:val="00DE21D6"/>
    <w:rsid w:val="00DE2241"/>
    <w:rsid w:val="00DE232A"/>
    <w:rsid w:val="00DE254B"/>
    <w:rsid w:val="00DE27FE"/>
    <w:rsid w:val="00DE292B"/>
    <w:rsid w:val="00DE2FDA"/>
    <w:rsid w:val="00DE355F"/>
    <w:rsid w:val="00DE3AB8"/>
    <w:rsid w:val="00DE3FCC"/>
    <w:rsid w:val="00DE4534"/>
    <w:rsid w:val="00DE4B25"/>
    <w:rsid w:val="00DE560F"/>
    <w:rsid w:val="00DE5A1E"/>
    <w:rsid w:val="00DF0892"/>
    <w:rsid w:val="00DF12DE"/>
    <w:rsid w:val="00DF1E8C"/>
    <w:rsid w:val="00DF1FD5"/>
    <w:rsid w:val="00DF20D4"/>
    <w:rsid w:val="00DF2630"/>
    <w:rsid w:val="00DF32C3"/>
    <w:rsid w:val="00DF3FE0"/>
    <w:rsid w:val="00DF6362"/>
    <w:rsid w:val="00DF741F"/>
    <w:rsid w:val="00E0070D"/>
    <w:rsid w:val="00E007F3"/>
    <w:rsid w:val="00E01DA2"/>
    <w:rsid w:val="00E022B2"/>
    <w:rsid w:val="00E022D2"/>
    <w:rsid w:val="00E03F10"/>
    <w:rsid w:val="00E0438F"/>
    <w:rsid w:val="00E043FD"/>
    <w:rsid w:val="00E04524"/>
    <w:rsid w:val="00E04C78"/>
    <w:rsid w:val="00E05082"/>
    <w:rsid w:val="00E05335"/>
    <w:rsid w:val="00E05AD2"/>
    <w:rsid w:val="00E05FE1"/>
    <w:rsid w:val="00E063CD"/>
    <w:rsid w:val="00E0659C"/>
    <w:rsid w:val="00E07930"/>
    <w:rsid w:val="00E07C6D"/>
    <w:rsid w:val="00E10AAB"/>
    <w:rsid w:val="00E130A4"/>
    <w:rsid w:val="00E13162"/>
    <w:rsid w:val="00E140B7"/>
    <w:rsid w:val="00E149C8"/>
    <w:rsid w:val="00E1522C"/>
    <w:rsid w:val="00E154A9"/>
    <w:rsid w:val="00E1595D"/>
    <w:rsid w:val="00E1595E"/>
    <w:rsid w:val="00E15A13"/>
    <w:rsid w:val="00E15A71"/>
    <w:rsid w:val="00E176D6"/>
    <w:rsid w:val="00E17A61"/>
    <w:rsid w:val="00E209B4"/>
    <w:rsid w:val="00E20F77"/>
    <w:rsid w:val="00E2162B"/>
    <w:rsid w:val="00E21A4B"/>
    <w:rsid w:val="00E21AB9"/>
    <w:rsid w:val="00E21E85"/>
    <w:rsid w:val="00E21EE8"/>
    <w:rsid w:val="00E2214A"/>
    <w:rsid w:val="00E22445"/>
    <w:rsid w:val="00E22A88"/>
    <w:rsid w:val="00E22BB9"/>
    <w:rsid w:val="00E22D0C"/>
    <w:rsid w:val="00E22EEF"/>
    <w:rsid w:val="00E2305A"/>
    <w:rsid w:val="00E2324B"/>
    <w:rsid w:val="00E23FB9"/>
    <w:rsid w:val="00E244D2"/>
    <w:rsid w:val="00E2556D"/>
    <w:rsid w:val="00E25BB8"/>
    <w:rsid w:val="00E26430"/>
    <w:rsid w:val="00E267B3"/>
    <w:rsid w:val="00E2730E"/>
    <w:rsid w:val="00E30542"/>
    <w:rsid w:val="00E30ABA"/>
    <w:rsid w:val="00E31A11"/>
    <w:rsid w:val="00E31D2C"/>
    <w:rsid w:val="00E323BD"/>
    <w:rsid w:val="00E32C18"/>
    <w:rsid w:val="00E3309F"/>
    <w:rsid w:val="00E331B4"/>
    <w:rsid w:val="00E340AF"/>
    <w:rsid w:val="00E346B8"/>
    <w:rsid w:val="00E36179"/>
    <w:rsid w:val="00E363F5"/>
    <w:rsid w:val="00E3669D"/>
    <w:rsid w:val="00E402A2"/>
    <w:rsid w:val="00E40590"/>
    <w:rsid w:val="00E40A44"/>
    <w:rsid w:val="00E40C67"/>
    <w:rsid w:val="00E41791"/>
    <w:rsid w:val="00E4223C"/>
    <w:rsid w:val="00E427F3"/>
    <w:rsid w:val="00E42CFF"/>
    <w:rsid w:val="00E42DAB"/>
    <w:rsid w:val="00E43274"/>
    <w:rsid w:val="00E43FA4"/>
    <w:rsid w:val="00E448FC"/>
    <w:rsid w:val="00E44B16"/>
    <w:rsid w:val="00E44D4E"/>
    <w:rsid w:val="00E45B01"/>
    <w:rsid w:val="00E461DC"/>
    <w:rsid w:val="00E46BA5"/>
    <w:rsid w:val="00E46D05"/>
    <w:rsid w:val="00E47C30"/>
    <w:rsid w:val="00E47DFF"/>
    <w:rsid w:val="00E47FAE"/>
    <w:rsid w:val="00E502F5"/>
    <w:rsid w:val="00E51022"/>
    <w:rsid w:val="00E512B5"/>
    <w:rsid w:val="00E514B9"/>
    <w:rsid w:val="00E517B4"/>
    <w:rsid w:val="00E51C0A"/>
    <w:rsid w:val="00E5250D"/>
    <w:rsid w:val="00E53633"/>
    <w:rsid w:val="00E53C49"/>
    <w:rsid w:val="00E53F5E"/>
    <w:rsid w:val="00E5432C"/>
    <w:rsid w:val="00E54576"/>
    <w:rsid w:val="00E54F14"/>
    <w:rsid w:val="00E552DA"/>
    <w:rsid w:val="00E561C7"/>
    <w:rsid w:val="00E566DC"/>
    <w:rsid w:val="00E574A5"/>
    <w:rsid w:val="00E57506"/>
    <w:rsid w:val="00E57C59"/>
    <w:rsid w:val="00E57EEB"/>
    <w:rsid w:val="00E60894"/>
    <w:rsid w:val="00E62BFE"/>
    <w:rsid w:val="00E637C6"/>
    <w:rsid w:val="00E63A5A"/>
    <w:rsid w:val="00E64518"/>
    <w:rsid w:val="00E659F6"/>
    <w:rsid w:val="00E65D79"/>
    <w:rsid w:val="00E66404"/>
    <w:rsid w:val="00E6678C"/>
    <w:rsid w:val="00E66AEC"/>
    <w:rsid w:val="00E67198"/>
    <w:rsid w:val="00E700BB"/>
    <w:rsid w:val="00E7026A"/>
    <w:rsid w:val="00E706A9"/>
    <w:rsid w:val="00E70B06"/>
    <w:rsid w:val="00E7139C"/>
    <w:rsid w:val="00E71C7A"/>
    <w:rsid w:val="00E72312"/>
    <w:rsid w:val="00E7282A"/>
    <w:rsid w:val="00E735A4"/>
    <w:rsid w:val="00E73DE8"/>
    <w:rsid w:val="00E74906"/>
    <w:rsid w:val="00E74D78"/>
    <w:rsid w:val="00E7538A"/>
    <w:rsid w:val="00E75C28"/>
    <w:rsid w:val="00E76216"/>
    <w:rsid w:val="00E7664D"/>
    <w:rsid w:val="00E7692D"/>
    <w:rsid w:val="00E76E39"/>
    <w:rsid w:val="00E77BF9"/>
    <w:rsid w:val="00E815B8"/>
    <w:rsid w:val="00E83341"/>
    <w:rsid w:val="00E834B8"/>
    <w:rsid w:val="00E83760"/>
    <w:rsid w:val="00E83B2A"/>
    <w:rsid w:val="00E84E75"/>
    <w:rsid w:val="00E856EB"/>
    <w:rsid w:val="00E85D5C"/>
    <w:rsid w:val="00E8622E"/>
    <w:rsid w:val="00E86422"/>
    <w:rsid w:val="00E86ABC"/>
    <w:rsid w:val="00E877CB"/>
    <w:rsid w:val="00E90237"/>
    <w:rsid w:val="00E90ADF"/>
    <w:rsid w:val="00E92078"/>
    <w:rsid w:val="00E92090"/>
    <w:rsid w:val="00E92255"/>
    <w:rsid w:val="00E93879"/>
    <w:rsid w:val="00E95483"/>
    <w:rsid w:val="00E95AEE"/>
    <w:rsid w:val="00E96068"/>
    <w:rsid w:val="00E97279"/>
    <w:rsid w:val="00E974F4"/>
    <w:rsid w:val="00E97A37"/>
    <w:rsid w:val="00E97CCA"/>
    <w:rsid w:val="00EA001F"/>
    <w:rsid w:val="00EA170A"/>
    <w:rsid w:val="00EA1E96"/>
    <w:rsid w:val="00EA1EAA"/>
    <w:rsid w:val="00EA2319"/>
    <w:rsid w:val="00EA31C8"/>
    <w:rsid w:val="00EA3279"/>
    <w:rsid w:val="00EA3F09"/>
    <w:rsid w:val="00EA4ACE"/>
    <w:rsid w:val="00EA4D3A"/>
    <w:rsid w:val="00EA4ED3"/>
    <w:rsid w:val="00EA515C"/>
    <w:rsid w:val="00EA5280"/>
    <w:rsid w:val="00EA5A77"/>
    <w:rsid w:val="00EA6933"/>
    <w:rsid w:val="00EA70E4"/>
    <w:rsid w:val="00EA731F"/>
    <w:rsid w:val="00EB0403"/>
    <w:rsid w:val="00EB0819"/>
    <w:rsid w:val="00EB31B4"/>
    <w:rsid w:val="00EB3286"/>
    <w:rsid w:val="00EB40D9"/>
    <w:rsid w:val="00EB470B"/>
    <w:rsid w:val="00EB4CBE"/>
    <w:rsid w:val="00EB4DCB"/>
    <w:rsid w:val="00EB6206"/>
    <w:rsid w:val="00EB7F21"/>
    <w:rsid w:val="00EC01D1"/>
    <w:rsid w:val="00EC0D73"/>
    <w:rsid w:val="00EC0DFB"/>
    <w:rsid w:val="00EC1404"/>
    <w:rsid w:val="00EC1AC7"/>
    <w:rsid w:val="00EC1F6C"/>
    <w:rsid w:val="00EC20CF"/>
    <w:rsid w:val="00EC2A59"/>
    <w:rsid w:val="00EC3484"/>
    <w:rsid w:val="00EC34B3"/>
    <w:rsid w:val="00EC3518"/>
    <w:rsid w:val="00EC35BE"/>
    <w:rsid w:val="00EC409E"/>
    <w:rsid w:val="00EC430F"/>
    <w:rsid w:val="00EC4FE5"/>
    <w:rsid w:val="00EC51BD"/>
    <w:rsid w:val="00EC541E"/>
    <w:rsid w:val="00EC640C"/>
    <w:rsid w:val="00EC7F28"/>
    <w:rsid w:val="00ED098A"/>
    <w:rsid w:val="00ED11DE"/>
    <w:rsid w:val="00ED1E54"/>
    <w:rsid w:val="00ED1E92"/>
    <w:rsid w:val="00ED29B9"/>
    <w:rsid w:val="00ED5693"/>
    <w:rsid w:val="00ED5981"/>
    <w:rsid w:val="00ED6579"/>
    <w:rsid w:val="00ED666D"/>
    <w:rsid w:val="00ED7AA9"/>
    <w:rsid w:val="00EE0E28"/>
    <w:rsid w:val="00EE198E"/>
    <w:rsid w:val="00EE2110"/>
    <w:rsid w:val="00EE31E2"/>
    <w:rsid w:val="00EE31FD"/>
    <w:rsid w:val="00EE3236"/>
    <w:rsid w:val="00EE3380"/>
    <w:rsid w:val="00EE35D1"/>
    <w:rsid w:val="00EE3CF8"/>
    <w:rsid w:val="00EE4275"/>
    <w:rsid w:val="00EE53B7"/>
    <w:rsid w:val="00EE53F0"/>
    <w:rsid w:val="00EE691A"/>
    <w:rsid w:val="00EE779E"/>
    <w:rsid w:val="00EE7F6D"/>
    <w:rsid w:val="00EE7FAA"/>
    <w:rsid w:val="00EE7FB4"/>
    <w:rsid w:val="00EF017D"/>
    <w:rsid w:val="00EF0468"/>
    <w:rsid w:val="00EF13B8"/>
    <w:rsid w:val="00EF153B"/>
    <w:rsid w:val="00EF1D2E"/>
    <w:rsid w:val="00EF1D40"/>
    <w:rsid w:val="00EF218E"/>
    <w:rsid w:val="00EF22D9"/>
    <w:rsid w:val="00EF30C7"/>
    <w:rsid w:val="00EF380C"/>
    <w:rsid w:val="00EF4854"/>
    <w:rsid w:val="00EF637B"/>
    <w:rsid w:val="00EF65F7"/>
    <w:rsid w:val="00EF675A"/>
    <w:rsid w:val="00EF7C97"/>
    <w:rsid w:val="00F00411"/>
    <w:rsid w:val="00F0138E"/>
    <w:rsid w:val="00F0150B"/>
    <w:rsid w:val="00F0249C"/>
    <w:rsid w:val="00F025A0"/>
    <w:rsid w:val="00F03813"/>
    <w:rsid w:val="00F052CA"/>
    <w:rsid w:val="00F10A4B"/>
    <w:rsid w:val="00F11A3D"/>
    <w:rsid w:val="00F12776"/>
    <w:rsid w:val="00F12A36"/>
    <w:rsid w:val="00F12DF7"/>
    <w:rsid w:val="00F13824"/>
    <w:rsid w:val="00F13DDF"/>
    <w:rsid w:val="00F14E6E"/>
    <w:rsid w:val="00F163AC"/>
    <w:rsid w:val="00F1665E"/>
    <w:rsid w:val="00F171CD"/>
    <w:rsid w:val="00F17D97"/>
    <w:rsid w:val="00F17EF4"/>
    <w:rsid w:val="00F200B7"/>
    <w:rsid w:val="00F20A49"/>
    <w:rsid w:val="00F211B5"/>
    <w:rsid w:val="00F216A3"/>
    <w:rsid w:val="00F2172C"/>
    <w:rsid w:val="00F21EAC"/>
    <w:rsid w:val="00F220A5"/>
    <w:rsid w:val="00F2210C"/>
    <w:rsid w:val="00F22E2F"/>
    <w:rsid w:val="00F23250"/>
    <w:rsid w:val="00F23592"/>
    <w:rsid w:val="00F239A6"/>
    <w:rsid w:val="00F23B9F"/>
    <w:rsid w:val="00F23C27"/>
    <w:rsid w:val="00F23C61"/>
    <w:rsid w:val="00F23CF4"/>
    <w:rsid w:val="00F2614D"/>
    <w:rsid w:val="00F27090"/>
    <w:rsid w:val="00F27EDE"/>
    <w:rsid w:val="00F30989"/>
    <w:rsid w:val="00F30D72"/>
    <w:rsid w:val="00F32DDB"/>
    <w:rsid w:val="00F32FA9"/>
    <w:rsid w:val="00F33D2A"/>
    <w:rsid w:val="00F346BA"/>
    <w:rsid w:val="00F34E95"/>
    <w:rsid w:val="00F357CB"/>
    <w:rsid w:val="00F35BAC"/>
    <w:rsid w:val="00F3638C"/>
    <w:rsid w:val="00F4003D"/>
    <w:rsid w:val="00F40FE0"/>
    <w:rsid w:val="00F41130"/>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490C"/>
    <w:rsid w:val="00F56BD0"/>
    <w:rsid w:val="00F5775F"/>
    <w:rsid w:val="00F579FC"/>
    <w:rsid w:val="00F60B17"/>
    <w:rsid w:val="00F60C1A"/>
    <w:rsid w:val="00F60E9A"/>
    <w:rsid w:val="00F61109"/>
    <w:rsid w:val="00F611E4"/>
    <w:rsid w:val="00F63484"/>
    <w:rsid w:val="00F6455D"/>
    <w:rsid w:val="00F64A59"/>
    <w:rsid w:val="00F64BA7"/>
    <w:rsid w:val="00F655E3"/>
    <w:rsid w:val="00F65C81"/>
    <w:rsid w:val="00F66078"/>
    <w:rsid w:val="00F662BA"/>
    <w:rsid w:val="00F67329"/>
    <w:rsid w:val="00F673A2"/>
    <w:rsid w:val="00F679E1"/>
    <w:rsid w:val="00F7195D"/>
    <w:rsid w:val="00F72091"/>
    <w:rsid w:val="00F72ACB"/>
    <w:rsid w:val="00F72E87"/>
    <w:rsid w:val="00F73C89"/>
    <w:rsid w:val="00F74347"/>
    <w:rsid w:val="00F74BAE"/>
    <w:rsid w:val="00F755DB"/>
    <w:rsid w:val="00F75D35"/>
    <w:rsid w:val="00F76CEC"/>
    <w:rsid w:val="00F77E17"/>
    <w:rsid w:val="00F8034A"/>
    <w:rsid w:val="00F80F81"/>
    <w:rsid w:val="00F8119B"/>
    <w:rsid w:val="00F829BF"/>
    <w:rsid w:val="00F83C91"/>
    <w:rsid w:val="00F83CBD"/>
    <w:rsid w:val="00F85559"/>
    <w:rsid w:val="00F86209"/>
    <w:rsid w:val="00F86F38"/>
    <w:rsid w:val="00F871F2"/>
    <w:rsid w:val="00F901B3"/>
    <w:rsid w:val="00F908CD"/>
    <w:rsid w:val="00F92257"/>
    <w:rsid w:val="00F9258C"/>
    <w:rsid w:val="00F92837"/>
    <w:rsid w:val="00F9305A"/>
    <w:rsid w:val="00F93CA7"/>
    <w:rsid w:val="00F93F0D"/>
    <w:rsid w:val="00F943A4"/>
    <w:rsid w:val="00F94EB8"/>
    <w:rsid w:val="00F9503C"/>
    <w:rsid w:val="00F95040"/>
    <w:rsid w:val="00F95B81"/>
    <w:rsid w:val="00F95C09"/>
    <w:rsid w:val="00F96866"/>
    <w:rsid w:val="00F97B9D"/>
    <w:rsid w:val="00FA0D1D"/>
    <w:rsid w:val="00FA1094"/>
    <w:rsid w:val="00FA18D0"/>
    <w:rsid w:val="00FA19E3"/>
    <w:rsid w:val="00FA2085"/>
    <w:rsid w:val="00FA2653"/>
    <w:rsid w:val="00FA2E4D"/>
    <w:rsid w:val="00FA334A"/>
    <w:rsid w:val="00FA379A"/>
    <w:rsid w:val="00FA3FB3"/>
    <w:rsid w:val="00FA5A29"/>
    <w:rsid w:val="00FA61D6"/>
    <w:rsid w:val="00FA6986"/>
    <w:rsid w:val="00FA733F"/>
    <w:rsid w:val="00FA7F60"/>
    <w:rsid w:val="00FB00E0"/>
    <w:rsid w:val="00FB15BB"/>
    <w:rsid w:val="00FB1894"/>
    <w:rsid w:val="00FB29C2"/>
    <w:rsid w:val="00FB310C"/>
    <w:rsid w:val="00FB3AF2"/>
    <w:rsid w:val="00FB3F5E"/>
    <w:rsid w:val="00FB45A6"/>
    <w:rsid w:val="00FB4EFB"/>
    <w:rsid w:val="00FB5326"/>
    <w:rsid w:val="00FB59EA"/>
    <w:rsid w:val="00FB5F97"/>
    <w:rsid w:val="00FB7D31"/>
    <w:rsid w:val="00FC158F"/>
    <w:rsid w:val="00FC1802"/>
    <w:rsid w:val="00FC2281"/>
    <w:rsid w:val="00FC23DA"/>
    <w:rsid w:val="00FC27D8"/>
    <w:rsid w:val="00FC2960"/>
    <w:rsid w:val="00FC31BD"/>
    <w:rsid w:val="00FC356B"/>
    <w:rsid w:val="00FC3A61"/>
    <w:rsid w:val="00FC473B"/>
    <w:rsid w:val="00FC5F7E"/>
    <w:rsid w:val="00FC6198"/>
    <w:rsid w:val="00FC6961"/>
    <w:rsid w:val="00FC6A5D"/>
    <w:rsid w:val="00FC75C6"/>
    <w:rsid w:val="00FD01A4"/>
    <w:rsid w:val="00FD0E5B"/>
    <w:rsid w:val="00FD0FFC"/>
    <w:rsid w:val="00FD10D4"/>
    <w:rsid w:val="00FD1914"/>
    <w:rsid w:val="00FD24BB"/>
    <w:rsid w:val="00FD3A2D"/>
    <w:rsid w:val="00FD3F3D"/>
    <w:rsid w:val="00FD415D"/>
    <w:rsid w:val="00FD572D"/>
    <w:rsid w:val="00FD6B1D"/>
    <w:rsid w:val="00FD708C"/>
    <w:rsid w:val="00FE0FDA"/>
    <w:rsid w:val="00FE1DCB"/>
    <w:rsid w:val="00FE22ED"/>
    <w:rsid w:val="00FE2B38"/>
    <w:rsid w:val="00FE3CB2"/>
    <w:rsid w:val="00FE4494"/>
    <w:rsid w:val="00FE456D"/>
    <w:rsid w:val="00FE45F2"/>
    <w:rsid w:val="00FE4727"/>
    <w:rsid w:val="00FE47AC"/>
    <w:rsid w:val="00FE5A0C"/>
    <w:rsid w:val="00FE613B"/>
    <w:rsid w:val="00FE6416"/>
    <w:rsid w:val="00FE7696"/>
    <w:rsid w:val="00FF15E0"/>
    <w:rsid w:val="00FF1E62"/>
    <w:rsid w:val="00FF2011"/>
    <w:rsid w:val="00FF2B1A"/>
    <w:rsid w:val="00FF2C07"/>
    <w:rsid w:val="00FF301F"/>
    <w:rsid w:val="00FF30E2"/>
    <w:rsid w:val="00FF34BC"/>
    <w:rsid w:val="00FF5300"/>
    <w:rsid w:val="00FF5447"/>
    <w:rsid w:val="00FF5B7D"/>
    <w:rsid w:val="00FF600C"/>
    <w:rsid w:val="00FF6CAD"/>
    <w:rsid w:val="00FF7C5B"/>
    <w:rsid w:val="010860F7"/>
    <w:rsid w:val="01E8593B"/>
    <w:rsid w:val="03F8027B"/>
    <w:rsid w:val="07BE7937"/>
    <w:rsid w:val="086F7AAA"/>
    <w:rsid w:val="0B537F62"/>
    <w:rsid w:val="0C44200F"/>
    <w:rsid w:val="0E973255"/>
    <w:rsid w:val="14184CEF"/>
    <w:rsid w:val="17251343"/>
    <w:rsid w:val="18264CB5"/>
    <w:rsid w:val="19694F5F"/>
    <w:rsid w:val="1F7A3DFC"/>
    <w:rsid w:val="1FD42873"/>
    <w:rsid w:val="24A93136"/>
    <w:rsid w:val="24DF6EBE"/>
    <w:rsid w:val="272737A6"/>
    <w:rsid w:val="285F702D"/>
    <w:rsid w:val="29722787"/>
    <w:rsid w:val="2BD71436"/>
    <w:rsid w:val="307970EF"/>
    <w:rsid w:val="33CC7678"/>
    <w:rsid w:val="37BE172B"/>
    <w:rsid w:val="3C9668A1"/>
    <w:rsid w:val="3DF6F5C0"/>
    <w:rsid w:val="43826F8F"/>
    <w:rsid w:val="454C7B2A"/>
    <w:rsid w:val="49EE6245"/>
    <w:rsid w:val="4FEF3466"/>
    <w:rsid w:val="53C061E5"/>
    <w:rsid w:val="541002D6"/>
    <w:rsid w:val="5E3F731A"/>
    <w:rsid w:val="61FA6461"/>
    <w:rsid w:val="62350320"/>
    <w:rsid w:val="63F53D09"/>
    <w:rsid w:val="64A154A9"/>
    <w:rsid w:val="66900F38"/>
    <w:rsid w:val="69FFEBAC"/>
    <w:rsid w:val="6AEC26E3"/>
    <w:rsid w:val="6CCE1903"/>
    <w:rsid w:val="6E6757A2"/>
    <w:rsid w:val="73D40335"/>
    <w:rsid w:val="753D13E9"/>
    <w:rsid w:val="7A0105FF"/>
    <w:rsid w:val="7F7DC94D"/>
    <w:rsid w:val="7FC50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27DCBF"/>
  <w15:docId w15:val="{665D5C21-CE7E-4CB2-81E4-DDCF4B54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Cambria"/>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qFormat="1"/>
    <w:lsdException w:name="footnote text" w:semiHidden="1" w:unhideWhenUsed="1"/>
    <w:lsdException w:name="annotation text" w:uiPriority="0" w:unhideWhenUsed="1"/>
    <w:lsdException w:name="header" w:uiPriority="0"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line="288" w:lineRule="auto"/>
      <w:jc w:val="both"/>
      <w:textAlignment w:val="baseline"/>
    </w:pPr>
    <w:rPr>
      <w:rFonts w:ascii="Times New Roman" w:hAnsi="Times New Roman" w:cs="Times New Roman"/>
      <w:sz w:val="22"/>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Times New Roman"/>
      <w:sz w:val="36"/>
      <w:szCs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rPr>
  </w:style>
  <w:style w:type="paragraph" w:styleId="Heading7">
    <w:name w:val="heading 7"/>
    <w:basedOn w:val="Normal"/>
    <w:next w:val="Normal"/>
    <w:link w:val="Heading7Char"/>
    <w:qFormat/>
    <w:pPr>
      <w:keepNext/>
      <w:keepLines/>
      <w:spacing w:before="120"/>
      <w:outlineLvl w:val="6"/>
    </w:pPr>
    <w:rPr>
      <w:rFonts w:ascii="Arial" w:hAnsi="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Normal"/>
    <w:uiPriority w:val="99"/>
    <w:semiHidden/>
    <w:unhideWhenUsed/>
    <w:qFormat/>
    <w:pPr>
      <w:ind w:leftChars="200" w:left="100" w:hangingChars="200" w:hanging="200"/>
      <w:contextualSpacing/>
    </w:pPr>
  </w:style>
  <w:style w:type="paragraph" w:styleId="NormalIndent">
    <w:name w:val="Normal Indent"/>
    <w:basedOn w:val="Normal"/>
    <w:uiPriority w:val="99"/>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pPr>
      <w:jc w:val="left"/>
    </w:pPr>
  </w:style>
  <w:style w:type="paragraph" w:styleId="BodyText">
    <w:name w:val="Body Text"/>
    <w:basedOn w:val="Normal"/>
    <w:link w:val="BodyTextChar"/>
    <w:unhideWhenUsed/>
    <w:qFormat/>
    <w:pPr>
      <w:widowControl w:val="0"/>
      <w:overflowPunct/>
      <w:autoSpaceDE/>
      <w:autoSpaceDN/>
      <w:adjustRightInd/>
      <w:spacing w:line="240" w:lineRule="auto"/>
      <w:textAlignment w:val="auto"/>
    </w:pPr>
    <w:rPr>
      <w:rFonts w:ascii="Arial" w:eastAsia="DengXian" w:hAnsi="Arial"/>
      <w:kern w:val="2"/>
      <w:sz w:val="21"/>
      <w:szCs w:val="22"/>
      <w:lang w:val="en-US"/>
    </w:rPr>
  </w:style>
  <w:style w:type="paragraph" w:styleId="TOC5">
    <w:name w:val="toc 5"/>
    <w:basedOn w:val="Normal"/>
    <w:next w:val="Normal"/>
    <w:uiPriority w:val="39"/>
    <w:semiHidden/>
    <w:unhideWhenUsed/>
    <w:qFormat/>
    <w:pPr>
      <w:ind w:leftChars="800" w:left="1680"/>
    </w:pPr>
  </w:style>
  <w:style w:type="paragraph" w:styleId="TOC8">
    <w:name w:val="toc 8"/>
    <w:basedOn w:val="Normal"/>
    <w:next w:val="Normal"/>
    <w:uiPriority w:val="39"/>
    <w:semiHidden/>
    <w:unhideWhenUsed/>
    <w:qFormat/>
    <w:pPr>
      <w:ind w:leftChars="1400" w:left="2940"/>
    </w:pPr>
  </w:style>
  <w:style w:type="paragraph" w:styleId="BalloonText">
    <w:name w:val="Balloon Text"/>
    <w:basedOn w:val="Normal"/>
    <w:link w:val="BalloonTextChar"/>
    <w:uiPriority w:val="99"/>
    <w:semiHidden/>
    <w:unhideWhenUsed/>
    <w:pPr>
      <w:spacing w:after="0" w:line="240" w:lineRule="auto"/>
    </w:pPr>
    <w:rPr>
      <w:rFonts w:ascii="Lucida Grande" w:hAnsi="Lucida Grande"/>
      <w:sz w:val="18"/>
      <w:szCs w:val="18"/>
    </w:rPr>
  </w:style>
  <w:style w:type="paragraph" w:styleId="Footer">
    <w:name w:val="footer"/>
    <w:basedOn w:val="Header"/>
    <w:link w:val="FooterChar"/>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keepNext/>
      <w:keepLines/>
      <w:widowControl w:val="0"/>
      <w:tabs>
        <w:tab w:val="right" w:leader="dot" w:pos="9639"/>
      </w:tabs>
      <w:spacing w:before="180" w:after="0" w:line="240" w:lineRule="auto"/>
      <w:ind w:leftChars="0" w:left="1418" w:right="425" w:hanging="1418"/>
      <w:jc w:val="left"/>
    </w:pPr>
    <w:rPr>
      <w:b/>
      <w:lang w:eastAsia="ja-JP"/>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800080"/>
      <w:u w:val="single"/>
    </w:rPr>
  </w:style>
  <w:style w:type="character" w:styleId="Emphasis">
    <w:name w:val="Emphasis"/>
    <w:uiPriority w:val="20"/>
    <w:qFormat/>
    <w:rPr>
      <w:color w:val="CC0000"/>
    </w:rPr>
  </w:style>
  <w:style w:type="character" w:styleId="Hyperlink">
    <w:name w:val="Hyperlink"/>
    <w:basedOn w:val="DefaultParagraphFont"/>
    <w:uiPriority w:val="99"/>
    <w:qFormat/>
    <w:rPr>
      <w:color w:val="0000FF"/>
      <w:u w:val="single"/>
    </w:rPr>
  </w:style>
  <w:style w:type="character" w:styleId="CommentReference">
    <w:name w:val="annotation reference"/>
    <w:unhideWhenUsed/>
    <w:qFormat/>
    <w:rPr>
      <w:sz w:val="21"/>
      <w:szCs w:val="21"/>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character" w:customStyle="1" w:styleId="Heading1Char">
    <w:name w:val="Heading 1 Char"/>
    <w:link w:val="Heading1"/>
    <w:qFormat/>
    <w:rPr>
      <w:rFonts w:ascii="Arial" w:hAnsi="Arial"/>
      <w:sz w:val="36"/>
      <w:szCs w:val="36"/>
      <w:lang w:val="en-GB" w:bidi="ar-SA"/>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HeaderChar">
    <w:name w:val="Header Char"/>
    <w:link w:val="Header"/>
    <w:uiPriority w:val="99"/>
    <w:qFormat/>
    <w:rPr>
      <w:rFonts w:ascii="Times New Roman" w:eastAsia="宋体" w:hAnsi="Times New Roman" w:cs="Times New Roman"/>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pPr>
      <w:jc w:val="both"/>
    </w:pPr>
    <w:rPr>
      <w:rFonts w:ascii="Times New Roman" w:hAnsi="Times New Roman" w:cs="Times New Roman"/>
      <w:sz w:val="22"/>
      <w:lang w:val="en-GB"/>
    </w:rPr>
  </w:style>
  <w:style w:type="character" w:customStyle="1" w:styleId="CommentTextChar">
    <w:name w:val="Comment Text Char"/>
    <w:link w:val="CommentText"/>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ListParagraph1">
    <w:name w:val="List Paragraph1"/>
    <w:basedOn w:val="TableNormal"/>
    <w:uiPriority w:val="99"/>
    <w:qFormat/>
    <w:pPr>
      <w:widowControl w:val="0"/>
      <w:spacing w:after="0" w:line="240" w:lineRule="auto"/>
      <w:ind w:firstLineChars="200" w:firstLine="420"/>
    </w:pPr>
    <w:rPr>
      <w:rFonts w:eastAsia="Times New Roman"/>
      <w:kern w:val="2"/>
      <w:sz w:val="21"/>
      <w:szCs w:val="24"/>
      <w:lang w:val="zh-CN"/>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Normal"/>
    <w:qFormat/>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Normal"/>
    <w:uiPriority w:val="99"/>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Revision1">
    <w:name w:val="Revision1"/>
    <w:hidden/>
    <w:uiPriority w:val="99"/>
    <w:semiHidden/>
    <w:qFormat/>
    <w:pPr>
      <w:jc w:val="both"/>
    </w:pPr>
    <w:rPr>
      <w:rFonts w:ascii="Times New Roman" w:hAnsi="Times New Roman" w:cs="Times New Roman"/>
      <w:sz w:val="22"/>
      <w:lang w:val="en-GB"/>
    </w:rPr>
  </w:style>
  <w:style w:type="paragraph" w:customStyle="1" w:styleId="B1">
    <w:name w:val="B1"/>
    <w:basedOn w:val="List"/>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Normal"/>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Normal"/>
    <w:link w:val="NOZchn"/>
    <w:pPr>
      <w:keepLines/>
      <w:spacing w:after="180" w:line="240" w:lineRule="auto"/>
      <w:ind w:left="1135" w:hanging="851"/>
      <w:jc w:val="left"/>
    </w:pPr>
    <w:rPr>
      <w:sz w:val="20"/>
      <w:lang w:eastAsia="ja-JP"/>
    </w:rPr>
  </w:style>
  <w:style w:type="character" w:customStyle="1" w:styleId="NOZchn">
    <w:name w:val="NO Zchn"/>
    <w:link w:val="NO"/>
    <w:qFormat/>
    <w:rPr>
      <w:rFonts w:ascii="Times New Roman" w:eastAsia="宋体"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Pr>
      <w:rFonts w:ascii="Arial" w:eastAsia="宋体" w:hAnsi="Arial" w:cs="Arial"/>
      <w:b/>
      <w:bCs/>
      <w:lang w:val="en-GB" w:eastAsia="ja-JP"/>
    </w:rPr>
  </w:style>
  <w:style w:type="character" w:customStyle="1" w:styleId="THChar">
    <w:name w:val="TH Char"/>
    <w:link w:val="TH"/>
    <w:qFormat/>
    <w:rPr>
      <w:rFonts w:ascii="Arial" w:eastAsia="宋体"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cs="Times New Roman"/>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rPr>
      <w:rFonts w:eastAsia="MS Mincho"/>
      <w:lang w:val="en-GB" w:eastAsia="en-US" w:bidi="ar-SA"/>
    </w:rPr>
  </w:style>
  <w:style w:type="character" w:customStyle="1" w:styleId="Char1">
    <w:name w:val="列出段落 Char1"/>
    <w:uiPriority w:val="34"/>
    <w:qFormat/>
    <w:locked/>
    <w:rPr>
      <w:rFonts w:eastAsia="宋体"/>
      <w:lang w:val="en-GB" w:eastAsia="ja-JP"/>
    </w:rPr>
  </w:style>
  <w:style w:type="character" w:customStyle="1" w:styleId="ListParagraphChar">
    <w:name w:val="List Paragraph Char"/>
    <w:link w:val="ListParagraph"/>
    <w:uiPriority w:val="34"/>
    <w:qFormat/>
    <w:locked/>
    <w:rPr>
      <w:rFonts w:ascii="Times New Roman" w:eastAsia="Times New Roman" w:hAnsi="Times New Roman"/>
      <w:kern w:val="2"/>
      <w:sz w:val="21"/>
      <w:szCs w:val="24"/>
      <w:lang w:val="zh-CN"/>
    </w:rPr>
  </w:style>
  <w:style w:type="paragraph" w:styleId="ListParagraph">
    <w:name w:val="List Paragraph"/>
    <w:basedOn w:val="Normal"/>
    <w:link w:val="ListParagraphChar"/>
    <w:uiPriority w:val="34"/>
    <w:qFormat/>
    <w:pPr>
      <w:widowControl w:val="0"/>
      <w:overflowPunct/>
      <w:autoSpaceDE/>
      <w:autoSpaceDN/>
      <w:adjustRightInd/>
      <w:spacing w:after="0" w:line="240" w:lineRule="auto"/>
      <w:ind w:left="720"/>
      <w:textAlignment w:val="auto"/>
    </w:pPr>
    <w:rPr>
      <w:rFonts w:eastAsia="Times New Roman"/>
      <w:kern w:val="2"/>
      <w:sz w:val="21"/>
      <w:szCs w:val="24"/>
      <w:lang w:val="zh-CN" w:eastAsia="ko-KR"/>
    </w:rPr>
  </w:style>
  <w:style w:type="character" w:customStyle="1" w:styleId="TFZchn">
    <w:name w:val="TF Zchn"/>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jc w:val="both"/>
    </w:pPr>
    <w:rPr>
      <w:rFonts w:ascii="Arial" w:hAnsi="Arial" w:cs="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Normal"/>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szCs w:val="24"/>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DengXian" w:hAnsi="Arial" w:cs="Times New Roman"/>
      <w:b/>
      <w:sz w:val="34"/>
      <w:lang w:val="en-GB" w:eastAsia="en-US"/>
    </w:rPr>
  </w:style>
  <w:style w:type="character" w:customStyle="1" w:styleId="a">
    <w:name w:val="页眉 字符"/>
    <w:rPr>
      <w:rFonts w:ascii="Arial" w:eastAsia="MS Mincho" w:hAnsi="Arial" w:cs="Arial"/>
      <w:b/>
      <w:sz w:val="24"/>
      <w:szCs w:val="24"/>
      <w:lang w:val="de-DE"/>
    </w:rPr>
  </w:style>
  <w:style w:type="character" w:customStyle="1" w:styleId="B3Char">
    <w:name w:val="B3 Char"/>
    <w:link w:val="B3"/>
    <w:qFormat/>
    <w:locked/>
    <w:rPr>
      <w:lang w:val="zh-CN" w:eastAsia="en-US"/>
    </w:rPr>
  </w:style>
  <w:style w:type="paragraph" w:customStyle="1" w:styleId="B3">
    <w:name w:val="B3"/>
    <w:basedOn w:val="List3"/>
    <w:link w:val="B3Char"/>
    <w:qFormat/>
    <w:pPr>
      <w:overflowPunct/>
      <w:autoSpaceDE/>
      <w:autoSpaceDN/>
      <w:adjustRightInd/>
      <w:spacing w:after="180" w:line="240" w:lineRule="auto"/>
      <w:ind w:hanging="284"/>
      <w:jc w:val="left"/>
      <w:textAlignment w:val="auto"/>
    </w:pPr>
    <w:rPr>
      <w:rFonts w:ascii="Cambria" w:hAnsi="Cambria"/>
      <w:sz w:val="20"/>
      <w:lang w:val="zh-CN" w:eastAsia="en-US"/>
    </w:rPr>
  </w:style>
  <w:style w:type="character" w:customStyle="1" w:styleId="B4Char">
    <w:name w:val="B4 Char"/>
    <w:link w:val="B4"/>
    <w:qFormat/>
    <w:locked/>
    <w:rPr>
      <w:lang w:eastAsia="en-US"/>
    </w:rPr>
  </w:style>
  <w:style w:type="paragraph" w:customStyle="1" w:styleId="B4">
    <w:name w:val="B4"/>
    <w:basedOn w:val="List4"/>
    <w:link w:val="B4Char"/>
    <w:qFormat/>
    <w:pPr>
      <w:overflowPunct/>
      <w:autoSpaceDE/>
      <w:autoSpaceDN/>
      <w:adjustRightInd/>
      <w:spacing w:after="180" w:line="240" w:lineRule="auto"/>
      <w:ind w:hanging="284"/>
      <w:jc w:val="left"/>
      <w:textAlignment w:val="auto"/>
    </w:pPr>
    <w:rPr>
      <w:rFonts w:ascii="Cambria" w:hAnsi="Cambria"/>
      <w:sz w:val="20"/>
      <w:lang w:val="en-US" w:eastAsia="en-US"/>
    </w:rPr>
  </w:style>
  <w:style w:type="character" w:customStyle="1" w:styleId="BodyTextChar">
    <w:name w:val="Body Text Char"/>
    <w:link w:val="BodyText"/>
    <w:qFormat/>
    <w:rPr>
      <w:rFonts w:ascii="Arial" w:eastAsia="DengXian" w:hAnsi="Arial"/>
      <w:kern w:val="2"/>
      <w:sz w:val="21"/>
      <w:szCs w:val="22"/>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Doc-comment">
    <w:name w:val="Doc-comment"/>
    <w:basedOn w:val="Normal"/>
    <w:next w:val="Doc-text2"/>
    <w:qFormat/>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character" w:customStyle="1" w:styleId="a0">
    <w:name w:val="列表段落 字符"/>
    <w:uiPriority w:val="34"/>
    <w:qFormat/>
    <w:locked/>
    <w:rPr>
      <w:rFonts w:ascii="Calibri" w:eastAsia="Calibri" w:hAnsi="Calibri" w:cs="Times New Roman"/>
      <w:kern w:val="2"/>
      <w:sz w:val="21"/>
      <w:szCs w:val="22"/>
      <w:lang w:val="zh-CN"/>
    </w:rPr>
  </w:style>
  <w:style w:type="paragraph" w:customStyle="1" w:styleId="FP">
    <w:name w:val="FP"/>
    <w:basedOn w:val="Normal"/>
    <w:qFormat/>
    <w:pPr>
      <w:overflowPunct/>
      <w:autoSpaceDE/>
      <w:autoSpaceDN/>
      <w:adjustRightInd/>
      <w:spacing w:after="0" w:line="240" w:lineRule="auto"/>
      <w:jc w:val="left"/>
      <w:textAlignment w:val="auto"/>
    </w:pPr>
    <w:rPr>
      <w:sz w:val="20"/>
      <w:lang w:eastAsia="en-US"/>
    </w:rPr>
  </w:style>
  <w:style w:type="character" w:customStyle="1" w:styleId="NOChar">
    <w:name w:val="NO Char"/>
    <w:qFormat/>
    <w:rPr>
      <w:rFonts w:eastAsia="Times New Roman"/>
      <w:lang w:val="en-GB" w:eastAsia="ja-JP"/>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B5">
    <w:name w:val="B5"/>
    <w:basedOn w:val="List5"/>
    <w:qFormat/>
  </w:style>
  <w:style w:type="paragraph" w:customStyle="1" w:styleId="B6">
    <w:name w:val="B6"/>
    <w:basedOn w:val="B5"/>
    <w:qFormat/>
    <w:pPr>
      <w:ind w:left="1985"/>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170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6</Pages>
  <Words>1759</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Shukun</dc:creator>
  <cp:lastModifiedBy>Huawei (L1 update)</cp:lastModifiedBy>
  <cp:revision>39</cp:revision>
  <cp:lastPrinted>2019-12-05T19:04:00Z</cp:lastPrinted>
  <dcterms:created xsi:type="dcterms:W3CDTF">2021-11-09T22:22:00Z</dcterms:created>
  <dcterms:modified xsi:type="dcterms:W3CDTF">2022-01-11T10:45:00Z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2052-0.0.0.0</vt:lpwstr>
  </property>
  <property fmtid="{D5CDD505-2E9C-101B-9397-08002B2CF9AE}" pid="4" name="MSIP_Label_a7295cc1-d279-42ac-ab4d-3b0f4fece050_Enabled">
    <vt:lpwstr>true</vt:lpwstr>
  </property>
  <property fmtid="{D5CDD505-2E9C-101B-9397-08002B2CF9AE}" pid="5" name="MSIP_Label_a7295cc1-d279-42ac-ab4d-3b0f4fece050_SetDate">
    <vt:lpwstr>2021-08-19T07:13:34Z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036ba413-ea7d-45a2-80a6-e2380ad1138a</vt:lpwstr>
  </property>
  <property fmtid="{D5CDD505-2E9C-101B-9397-08002B2CF9AE}" pid="10" name="MSIP_Label_a7295cc1-d279-42ac-ab4d-3b0f4fece050_ContentBits">
    <vt:lpwstr>0</vt:lpwstr>
  </property>
  <property fmtid="{D5CDD505-2E9C-101B-9397-08002B2CF9AE}" pid="11" name="CWM6d9465461c8841b6a6fbc4fd44cc2e94">
    <vt:lpwstr>CWMpPnxw33P06RJJYc/sawNMHU4bqixdCpHQmCRnzSHCQSVKKxpyWyYnx0n4Dh1sfRjiE9kTZtJ2q5GZ5LsXv8yjw==</vt:lpwstr>
  </property>
  <property fmtid="{D5CDD505-2E9C-101B-9397-08002B2CF9AE}" pid="12" name="_2015_ms_pID_725343">
    <vt:lpwstr>(3)IUugWGqDh8mgD9Dk14Ns0DL8dl13qwWxOeNED1wbU/BMXNPOoJ6esQPgyp/geC6Cf/v9UCsE
IhiI6f1l7lW2Oav57eUKsSZgSvERDvxO7dsp5Tj1qUF0/FLz2g3sieiYYn+gotmjiIYj3cHy
0IvbcJBTOj8aj6iithWY21XKPWsZVipznh3p56BshmTM/5yfjLnJDA8UcjzTXCJp6h3IvMry
yTRt0uPtTnPaRo8wY3</vt:lpwstr>
  </property>
  <property fmtid="{D5CDD505-2E9C-101B-9397-08002B2CF9AE}" pid="13" name="_2015_ms_pID_7253431">
    <vt:lpwstr>kG4oSHGBbkJb9RjxXvF6tlDCQif9A9/L7Qpa3UchC1ViQiIPtEgBH/
P9kkkYYNmHgYaT6zihaLtN/Cbgjgr3XeWiJWpvBFgx0jBMYEABIzJugk0k9l4k2+svouC0VL
uMWffdEUih5TnQyBslLObOVlMRGFtY0RNiZsO3AYhl7QONYXieRFo9Q7JxM2TIn8i50LrGzW
VLWMN3qGTycDM6UvRpfVAZkWUNgaSyaeWb4j</vt:lpwstr>
  </property>
  <property fmtid="{D5CDD505-2E9C-101B-9397-08002B2CF9AE}" pid="14" name="_2015_ms_pID_7253432">
    <vt:lpwstr>WEvq94UIYa3yLcqCa9o2olA=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1641897882</vt:lpwstr>
  </property>
</Properties>
</file>